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DE" w:rsidRDefault="00BE2EED">
      <w:pPr>
        <w:jc w:val="center"/>
        <w:rPr>
          <w:rFonts w:ascii="Arial"/>
          <w:b/>
          <w:color w:val="FF0000"/>
          <w:sz w:val="24"/>
        </w:rPr>
      </w:pPr>
      <w:bookmarkStart w:id="0" w:name="_GoBack"/>
      <w:bookmarkEnd w:id="0"/>
      <w:r>
        <w:rPr>
          <w:rFonts w:ascii="Arial"/>
          <w:b/>
          <w:color w:val="FF0000"/>
          <w:sz w:val="24"/>
        </w:rPr>
        <w:t xml:space="preserve">EL TIEMPO MINIMO REQUERIDO PARA RECIBIR CREDITO POR </w:t>
      </w:r>
      <w:r>
        <w:br/>
      </w:r>
      <w:r>
        <w:rPr>
          <w:rFonts w:ascii="Arial"/>
          <w:b/>
          <w:color w:val="FF0000"/>
          <w:sz w:val="24"/>
        </w:rPr>
        <w:t>LOS DIAS DE ASISTENCIA ESTUDIANTIL</w:t>
      </w:r>
    </w:p>
    <w:p w:rsidR="00C309DE" w:rsidRDefault="00BE2EED">
      <w:r>
        <w:rPr>
          <w:rFonts w:ascii="Arial"/>
          <w:b/>
          <w:sz w:val="24"/>
        </w:rPr>
        <w:t>¿</w:t>
      </w:r>
      <w:r>
        <w:rPr>
          <w:rFonts w:ascii="Arial"/>
          <w:b/>
          <w:sz w:val="24"/>
        </w:rPr>
        <w:t>De qu</w:t>
      </w:r>
      <w:r>
        <w:rPr>
          <w:rFonts w:ascii="Arial"/>
          <w:b/>
          <w:sz w:val="24"/>
        </w:rPr>
        <w:t>é</w:t>
      </w:r>
      <w:r>
        <w:rPr>
          <w:rFonts w:ascii="Arial"/>
          <w:b/>
          <w:sz w:val="24"/>
        </w:rPr>
        <w:t xml:space="preserve"> constituye un d</w:t>
      </w:r>
      <w:r>
        <w:rPr>
          <w:rFonts w:ascii="Arial"/>
          <w:b/>
          <w:sz w:val="24"/>
        </w:rPr>
        <w:t>í</w:t>
      </w:r>
      <w:r>
        <w:rPr>
          <w:rFonts w:ascii="Arial"/>
          <w:b/>
          <w:sz w:val="24"/>
        </w:rPr>
        <w:t>a completo de asistencia?</w:t>
      </w:r>
    </w:p>
    <w:p w:rsidR="00C309DE" w:rsidRDefault="00BE2EED">
      <w:pPr>
        <w:ind w:left="720"/>
        <w:rPr>
          <w:rFonts w:ascii="Arial"/>
          <w:sz w:val="24"/>
        </w:rPr>
      </w:pPr>
      <w:r>
        <w:rPr>
          <w:rFonts w:ascii="Arial"/>
          <w:sz w:val="24"/>
        </w:rPr>
        <w:t>Un d</w:t>
      </w:r>
      <w:r>
        <w:rPr>
          <w:rFonts w:ascii="Arial"/>
          <w:sz w:val="24"/>
        </w:rPr>
        <w:t>í</w:t>
      </w:r>
      <w:r>
        <w:rPr>
          <w:rFonts w:ascii="Arial"/>
          <w:sz w:val="24"/>
        </w:rPr>
        <w:t xml:space="preserve">a completo de asistencia para los estudiantes de kindergarten de tiempo completo y de primer grado debe ser de </w:t>
      </w:r>
      <w:r>
        <w:rPr>
          <w:rFonts w:ascii="Arial"/>
          <w:sz w:val="24"/>
        </w:rPr>
        <w:t>cuatro horas de reloj (240 minutos) o m</w:t>
      </w:r>
      <w:r>
        <w:rPr>
          <w:rFonts w:ascii="Arial"/>
          <w:sz w:val="24"/>
        </w:rPr>
        <w:t>á</w:t>
      </w:r>
      <w:r>
        <w:rPr>
          <w:rFonts w:ascii="Arial"/>
          <w:sz w:val="24"/>
        </w:rPr>
        <w:t>s de instrucci</w:t>
      </w:r>
      <w:r>
        <w:rPr>
          <w:rFonts w:ascii="Arial"/>
          <w:sz w:val="24"/>
        </w:rPr>
        <w:t>ó</w:t>
      </w:r>
      <w:r>
        <w:rPr>
          <w:rFonts w:ascii="Arial"/>
          <w:sz w:val="24"/>
        </w:rPr>
        <w:t xml:space="preserve">n. </w:t>
      </w:r>
    </w:p>
    <w:p w:rsidR="00C309DE" w:rsidRDefault="00BE2EED">
      <w:pPr>
        <w:ind w:left="720"/>
      </w:pPr>
      <w:r>
        <w:rPr>
          <w:rFonts w:ascii="Arial"/>
          <w:sz w:val="24"/>
        </w:rPr>
        <w:t>Un d</w:t>
      </w:r>
      <w:r>
        <w:rPr>
          <w:rFonts w:ascii="Arial"/>
          <w:sz w:val="24"/>
        </w:rPr>
        <w:t>í</w:t>
      </w:r>
      <w:r>
        <w:rPr>
          <w:rFonts w:ascii="Arial"/>
          <w:sz w:val="24"/>
        </w:rPr>
        <w:t>a completo de asistencia para los estudiantes de segundo a doceavo grado debe ser de un m</w:t>
      </w:r>
      <w:r>
        <w:rPr>
          <w:rFonts w:ascii="Arial"/>
          <w:sz w:val="24"/>
        </w:rPr>
        <w:t>í</w:t>
      </w:r>
      <w:r>
        <w:rPr>
          <w:rFonts w:ascii="Arial"/>
          <w:sz w:val="24"/>
        </w:rPr>
        <w:t>nimo de cinco horas de reloj (300 minutos) o m</w:t>
      </w:r>
      <w:r>
        <w:rPr>
          <w:rFonts w:ascii="Arial"/>
          <w:sz w:val="24"/>
        </w:rPr>
        <w:t>á</w:t>
      </w:r>
      <w:r>
        <w:rPr>
          <w:rFonts w:ascii="Arial"/>
          <w:sz w:val="24"/>
        </w:rPr>
        <w:t>s de instrucci</w:t>
      </w:r>
      <w:r>
        <w:rPr>
          <w:rFonts w:ascii="Arial"/>
          <w:sz w:val="24"/>
        </w:rPr>
        <w:t>ó</w:t>
      </w:r>
      <w:r>
        <w:rPr>
          <w:rFonts w:ascii="Arial"/>
          <w:sz w:val="24"/>
        </w:rPr>
        <w:t>n bajo la supervisi</w:t>
      </w:r>
      <w:r>
        <w:rPr>
          <w:rFonts w:ascii="Arial"/>
          <w:sz w:val="24"/>
        </w:rPr>
        <w:t>ó</w:t>
      </w:r>
      <w:r>
        <w:rPr>
          <w:rFonts w:ascii="Arial"/>
          <w:sz w:val="24"/>
        </w:rPr>
        <w:t>n directa de:</w:t>
      </w:r>
    </w:p>
    <w:p w:rsidR="00C309DE" w:rsidRDefault="00BE2EED">
      <w:pPr>
        <w:numPr>
          <w:ilvl w:val="0"/>
          <w:numId w:val="1"/>
        </w:numPr>
        <w:ind w:left="1800"/>
      </w:pPr>
      <w:r>
        <w:rPr>
          <w:rFonts w:ascii="Arial"/>
          <w:sz w:val="24"/>
        </w:rPr>
        <w:t>un mae</w:t>
      </w:r>
      <w:r>
        <w:rPr>
          <w:rFonts w:ascii="Arial"/>
          <w:sz w:val="24"/>
        </w:rPr>
        <w:t>stro certificado, o</w:t>
      </w:r>
    </w:p>
    <w:p w:rsidR="00C309DE" w:rsidRDefault="00BE2EED">
      <w:pPr>
        <w:numPr>
          <w:ilvl w:val="0"/>
          <w:numId w:val="1"/>
        </w:numPr>
        <w:spacing w:after="0"/>
        <w:ind w:left="1440" w:hanging="360"/>
      </w:pPr>
      <w:r>
        <w:rPr>
          <w:rFonts w:ascii="Arial"/>
          <w:sz w:val="24"/>
        </w:rPr>
        <w:t>un empleado no-instructivo/voluntario cuando participa en actividades no-instructivas o supervisando esos casos mencionados bajo Secci</w:t>
      </w:r>
      <w:r>
        <w:rPr>
          <w:rFonts w:ascii="Arial"/>
          <w:sz w:val="24"/>
        </w:rPr>
        <w:t>ó</w:t>
      </w:r>
      <w:r>
        <w:rPr>
          <w:rFonts w:ascii="Arial"/>
          <w:sz w:val="24"/>
        </w:rPr>
        <w:t>n 10-22.34(a) y Secci</w:t>
      </w:r>
      <w:r>
        <w:rPr>
          <w:rFonts w:ascii="Arial"/>
          <w:sz w:val="24"/>
        </w:rPr>
        <w:t>ó</w:t>
      </w:r>
      <w:r>
        <w:rPr>
          <w:rFonts w:ascii="Arial"/>
          <w:sz w:val="24"/>
        </w:rPr>
        <w:t>n 34-18.</w:t>
      </w:r>
    </w:p>
    <w:p w:rsidR="00C309DE" w:rsidRDefault="00BE2EED">
      <w:pPr>
        <w:pStyle w:val="Default"/>
        <w:ind w:left="1440"/>
      </w:pPr>
      <w:r>
        <w:rPr>
          <w:rFonts w:ascii="Arial"/>
          <w:sz w:val="20"/>
        </w:rPr>
        <w:t>Citas Legales: 105 ILCS 5/18-8.05(F)(1), (F)(2)(b), 5/18-12 y 5/10-22.</w:t>
      </w:r>
      <w:r>
        <w:rPr>
          <w:rFonts w:ascii="Arial"/>
          <w:sz w:val="20"/>
        </w:rPr>
        <w:t xml:space="preserve">34 </w:t>
      </w:r>
    </w:p>
    <w:p w:rsidR="00C309DE" w:rsidRDefault="00BE2EED">
      <w:pPr>
        <w:pStyle w:val="Default"/>
        <w:ind w:left="1440"/>
      </w:pPr>
      <w:r>
        <w:rPr>
          <w:rFonts w:ascii="Arial"/>
          <w:sz w:val="20"/>
        </w:rPr>
        <w:t xml:space="preserve">Regla Administrativa: 23 Ill. Admin. Code Part 1.420(f)(4)(B) </w:t>
      </w:r>
    </w:p>
    <w:p w:rsidR="00C309DE" w:rsidRDefault="00C309DE">
      <w:pPr>
        <w:rPr>
          <w:rFonts w:ascii="Arial"/>
          <w:b/>
          <w:sz w:val="24"/>
        </w:rPr>
      </w:pPr>
    </w:p>
    <w:p w:rsidR="00C309DE" w:rsidRDefault="00BE2EED">
      <w:r>
        <w:rPr>
          <w:rFonts w:ascii="Arial"/>
          <w:b/>
          <w:sz w:val="24"/>
        </w:rPr>
        <w:t>¿</w:t>
      </w:r>
      <w:r>
        <w:rPr>
          <w:rFonts w:ascii="Arial"/>
          <w:b/>
          <w:sz w:val="24"/>
        </w:rPr>
        <w:t>De qu</w:t>
      </w:r>
      <w:r>
        <w:rPr>
          <w:rFonts w:ascii="Arial"/>
          <w:b/>
          <w:sz w:val="24"/>
        </w:rPr>
        <w:t>é</w:t>
      </w:r>
      <w:r>
        <w:rPr>
          <w:rFonts w:ascii="Arial"/>
          <w:b/>
          <w:sz w:val="24"/>
        </w:rPr>
        <w:t xml:space="preserve"> constituye un medio d</w:t>
      </w:r>
      <w:r>
        <w:rPr>
          <w:rFonts w:ascii="Arial"/>
          <w:b/>
          <w:sz w:val="24"/>
        </w:rPr>
        <w:t>í</w:t>
      </w:r>
      <w:r>
        <w:rPr>
          <w:rFonts w:ascii="Arial"/>
          <w:b/>
          <w:sz w:val="24"/>
        </w:rPr>
        <w:t>a de asistencia?</w:t>
      </w:r>
    </w:p>
    <w:p w:rsidR="00C309DE" w:rsidRDefault="00BE2EED">
      <w:pPr>
        <w:ind w:left="720"/>
      </w:pPr>
      <w:r>
        <w:rPr>
          <w:rFonts w:ascii="Arial"/>
          <w:sz w:val="24"/>
        </w:rPr>
        <w:t>Durante un d</w:t>
      </w:r>
      <w:r>
        <w:rPr>
          <w:rFonts w:ascii="Arial"/>
          <w:sz w:val="24"/>
        </w:rPr>
        <w:t>í</w:t>
      </w:r>
      <w:r>
        <w:rPr>
          <w:rFonts w:ascii="Arial"/>
          <w:sz w:val="24"/>
        </w:rPr>
        <w:t>a escolar regular, los estudiantes de 2</w:t>
      </w:r>
      <w:r>
        <w:rPr>
          <w:rFonts w:ascii="Arial"/>
          <w:sz w:val="24"/>
        </w:rPr>
        <w:t>º</w:t>
      </w:r>
      <w:r>
        <w:rPr>
          <w:rFonts w:ascii="Arial"/>
          <w:sz w:val="24"/>
        </w:rPr>
        <w:t xml:space="preserve"> a 12</w:t>
      </w:r>
      <w:r>
        <w:rPr>
          <w:rFonts w:ascii="Arial"/>
          <w:sz w:val="24"/>
        </w:rPr>
        <w:t>º</w:t>
      </w:r>
      <w:r>
        <w:rPr>
          <w:rFonts w:ascii="Arial"/>
          <w:sz w:val="24"/>
        </w:rPr>
        <w:t xml:space="preserve"> grado que reciban menos de 300 minutos de instrucci</w:t>
      </w:r>
      <w:r>
        <w:rPr>
          <w:rFonts w:ascii="Arial"/>
          <w:sz w:val="24"/>
        </w:rPr>
        <w:t>ó</w:t>
      </w:r>
      <w:r>
        <w:rPr>
          <w:rFonts w:ascii="Arial"/>
          <w:sz w:val="24"/>
        </w:rPr>
        <w:t>n pero a lo menos 150 minutos</w:t>
      </w:r>
      <w:r>
        <w:rPr>
          <w:rFonts w:ascii="Arial"/>
          <w:sz w:val="24"/>
        </w:rPr>
        <w:t xml:space="preserve"> de instrucci</w:t>
      </w:r>
      <w:r>
        <w:rPr>
          <w:rFonts w:ascii="Arial"/>
          <w:sz w:val="24"/>
        </w:rPr>
        <w:t>ó</w:t>
      </w:r>
      <w:r>
        <w:rPr>
          <w:rFonts w:ascii="Arial"/>
          <w:sz w:val="24"/>
        </w:rPr>
        <w:t>n puede ser considerado como medio d</w:t>
      </w:r>
      <w:r>
        <w:rPr>
          <w:rFonts w:ascii="Arial"/>
          <w:sz w:val="24"/>
        </w:rPr>
        <w:t>í</w:t>
      </w:r>
      <w:r>
        <w:rPr>
          <w:rFonts w:ascii="Arial"/>
          <w:sz w:val="24"/>
        </w:rPr>
        <w:t>a de asistencia.</w:t>
      </w:r>
    </w:p>
    <w:p w:rsidR="00C309DE" w:rsidRDefault="00BE2EED">
      <w:pPr>
        <w:ind w:left="720"/>
      </w:pPr>
      <w:r>
        <w:rPr>
          <w:rFonts w:ascii="Arial"/>
          <w:sz w:val="24"/>
        </w:rPr>
        <w:t>Aquellos estudiantes de 2</w:t>
      </w:r>
      <w:r>
        <w:rPr>
          <w:rFonts w:ascii="Arial"/>
          <w:sz w:val="24"/>
        </w:rPr>
        <w:t>º</w:t>
      </w:r>
      <w:r>
        <w:rPr>
          <w:rFonts w:ascii="Arial"/>
          <w:sz w:val="24"/>
        </w:rPr>
        <w:t xml:space="preserve"> a 12</w:t>
      </w:r>
      <w:r>
        <w:rPr>
          <w:rFonts w:ascii="Arial"/>
          <w:sz w:val="24"/>
        </w:rPr>
        <w:t>º</w:t>
      </w:r>
      <w:r>
        <w:rPr>
          <w:rFonts w:ascii="Arial"/>
          <w:sz w:val="24"/>
        </w:rPr>
        <w:t xml:space="preserve"> grado que no asistan, por los menos, a 150 minutos de instrucci</w:t>
      </w:r>
      <w:r>
        <w:rPr>
          <w:rFonts w:ascii="Arial"/>
          <w:sz w:val="24"/>
        </w:rPr>
        <w:t>ó</w:t>
      </w:r>
      <w:r>
        <w:rPr>
          <w:rFonts w:ascii="Arial"/>
          <w:sz w:val="24"/>
        </w:rPr>
        <w:t>n no se podr</w:t>
      </w:r>
      <w:r>
        <w:rPr>
          <w:rFonts w:ascii="Arial"/>
          <w:sz w:val="24"/>
        </w:rPr>
        <w:t>á</w:t>
      </w:r>
      <w:r>
        <w:rPr>
          <w:rFonts w:ascii="Arial"/>
          <w:sz w:val="24"/>
        </w:rPr>
        <w:t>n considerar.</w:t>
      </w:r>
    </w:p>
    <w:p w:rsidR="00C309DE" w:rsidRDefault="00BE2EED">
      <w:pPr>
        <w:spacing w:after="0"/>
        <w:ind w:left="720"/>
      </w:pPr>
      <w:r>
        <w:rPr>
          <w:rFonts w:ascii="Arial"/>
          <w:sz w:val="24"/>
        </w:rPr>
        <w:t>Durante un d</w:t>
      </w:r>
      <w:r>
        <w:rPr>
          <w:rFonts w:ascii="Arial"/>
          <w:sz w:val="24"/>
        </w:rPr>
        <w:t>í</w:t>
      </w:r>
      <w:r>
        <w:rPr>
          <w:rFonts w:ascii="Arial"/>
          <w:sz w:val="24"/>
        </w:rPr>
        <w:t xml:space="preserve">a escolar regular, los estudiantes de kindergarten </w:t>
      </w:r>
      <w:r>
        <w:rPr>
          <w:rFonts w:ascii="Arial"/>
          <w:sz w:val="24"/>
        </w:rPr>
        <w:t>de tiempo completo o de primer grado que reciban una instrucci</w:t>
      </w:r>
      <w:r>
        <w:rPr>
          <w:rFonts w:ascii="Arial"/>
          <w:sz w:val="24"/>
        </w:rPr>
        <w:t>ó</w:t>
      </w:r>
      <w:r>
        <w:rPr>
          <w:rFonts w:ascii="Arial"/>
          <w:sz w:val="24"/>
        </w:rPr>
        <w:t>n de  240 minutos o menos pero a lo menos 120 minutos pueden ser considerados como haber asistido medio d</w:t>
      </w:r>
      <w:r>
        <w:rPr>
          <w:rFonts w:ascii="Arial"/>
          <w:sz w:val="24"/>
        </w:rPr>
        <w:t>í</w:t>
      </w:r>
      <w:r>
        <w:rPr>
          <w:rFonts w:ascii="Arial"/>
          <w:sz w:val="24"/>
        </w:rPr>
        <w:t>a. Aquellos estudiantes de kindergarten o primer grado que no asistan a los menos 120 m</w:t>
      </w:r>
      <w:r>
        <w:rPr>
          <w:rFonts w:ascii="Arial"/>
          <w:sz w:val="24"/>
        </w:rPr>
        <w:t>inutos de instrucci</w:t>
      </w:r>
      <w:r>
        <w:rPr>
          <w:rFonts w:ascii="Arial"/>
          <w:sz w:val="24"/>
        </w:rPr>
        <w:t>ó</w:t>
      </w:r>
      <w:r>
        <w:rPr>
          <w:rFonts w:ascii="Arial"/>
          <w:sz w:val="24"/>
        </w:rPr>
        <w:t>n no se podr</w:t>
      </w:r>
      <w:r>
        <w:rPr>
          <w:rFonts w:ascii="Arial"/>
          <w:sz w:val="24"/>
        </w:rPr>
        <w:t>á</w:t>
      </w:r>
      <w:r>
        <w:rPr>
          <w:rFonts w:ascii="Arial"/>
          <w:sz w:val="24"/>
        </w:rPr>
        <w:t xml:space="preserve">n considerar. </w:t>
      </w:r>
    </w:p>
    <w:p w:rsidR="00C309DE" w:rsidRDefault="00BE2EED">
      <w:pPr>
        <w:pStyle w:val="Default"/>
        <w:ind w:left="720"/>
        <w:jc w:val="both"/>
      </w:pPr>
      <w:r>
        <w:rPr>
          <w:rFonts w:ascii="Arial"/>
          <w:sz w:val="20"/>
        </w:rPr>
        <w:t xml:space="preserve">Citas Legales: 105 ILCS 5/18-8.05(F)(2)(f),(g) y (h) </w:t>
      </w:r>
    </w:p>
    <w:p w:rsidR="00C309DE" w:rsidRDefault="00BE2EED">
      <w:pPr>
        <w:pStyle w:val="Default"/>
        <w:ind w:left="720"/>
        <w:jc w:val="both"/>
      </w:pPr>
      <w:r>
        <w:rPr>
          <w:rFonts w:ascii="Arial"/>
          <w:sz w:val="20"/>
        </w:rPr>
        <w:t xml:space="preserve">Reglas Administrativas: 23 Ill. Admin. Code Part 1.420(f)(4)(A) </w:t>
      </w:r>
    </w:p>
    <w:p w:rsidR="00C309DE" w:rsidRDefault="00C309DE">
      <w:pPr>
        <w:rPr>
          <w:rFonts w:ascii="Arial"/>
          <w:sz w:val="24"/>
        </w:rPr>
      </w:pPr>
    </w:p>
    <w:p w:rsidR="00C309DE" w:rsidRDefault="00BE2EED">
      <w:r>
        <w:rPr>
          <w:rFonts w:ascii="Arial"/>
          <w:b/>
          <w:sz w:val="24"/>
        </w:rPr>
        <w:t>¿</w:t>
      </w:r>
      <w:r>
        <w:rPr>
          <w:rFonts w:ascii="Arial"/>
          <w:b/>
          <w:sz w:val="24"/>
        </w:rPr>
        <w:t>Se pueden considerar el tiempo de estudio (</w:t>
      </w:r>
      <w:r>
        <w:rPr>
          <w:rFonts w:ascii="Arial"/>
          <w:b/>
          <w:i/>
          <w:sz w:val="24"/>
        </w:rPr>
        <w:t>study hall</w:t>
      </w:r>
      <w:r>
        <w:rPr>
          <w:rFonts w:ascii="Arial"/>
          <w:b/>
          <w:sz w:val="24"/>
        </w:rPr>
        <w:t>) como parte de los 300 minutos re</w:t>
      </w:r>
      <w:r>
        <w:rPr>
          <w:rFonts w:ascii="Arial"/>
          <w:b/>
          <w:sz w:val="24"/>
        </w:rPr>
        <w:t>queridos?</w:t>
      </w:r>
    </w:p>
    <w:p w:rsidR="00C309DE" w:rsidRDefault="00BE2EED">
      <w:pPr>
        <w:spacing w:after="0"/>
        <w:ind w:left="720"/>
      </w:pPr>
      <w:r>
        <w:rPr>
          <w:rFonts w:ascii="Arial"/>
          <w:sz w:val="24"/>
        </w:rPr>
        <w:t>S</w:t>
      </w:r>
      <w:r>
        <w:rPr>
          <w:rFonts w:ascii="Arial"/>
          <w:sz w:val="24"/>
        </w:rPr>
        <w:t>í</w:t>
      </w:r>
      <w:r>
        <w:rPr>
          <w:rFonts w:ascii="Arial"/>
          <w:sz w:val="24"/>
        </w:rPr>
        <w:t xml:space="preserve">. El tiempo de estudio debe ser supervisado por un empleado certificado o no-certificado para poder ser considerado como parte de los 300 minutos requeridos. </w:t>
      </w:r>
    </w:p>
    <w:p w:rsidR="00C309DE" w:rsidRDefault="00BE2EED">
      <w:pPr>
        <w:pStyle w:val="Default"/>
        <w:ind w:left="720"/>
        <w:jc w:val="both"/>
      </w:pPr>
      <w:r>
        <w:rPr>
          <w:rFonts w:ascii="Arial"/>
          <w:sz w:val="20"/>
        </w:rPr>
        <w:t xml:space="preserve">Cita Legal: 105 ILCS 5/10-22.34(a)(2) y 5/34-18(10)(ii) </w:t>
      </w:r>
    </w:p>
    <w:p w:rsidR="00C309DE" w:rsidRDefault="00C309DE">
      <w:pPr>
        <w:rPr>
          <w:rFonts w:ascii="Arial"/>
          <w:b/>
          <w:sz w:val="24"/>
        </w:rPr>
      </w:pPr>
    </w:p>
    <w:p w:rsidR="00C309DE" w:rsidRDefault="00BE2EED">
      <w:r>
        <w:rPr>
          <w:rFonts w:ascii="Arial"/>
          <w:b/>
          <w:sz w:val="24"/>
        </w:rPr>
        <w:lastRenderedPageBreak/>
        <w:t>¿</w:t>
      </w:r>
      <w:r>
        <w:rPr>
          <w:rFonts w:ascii="Arial"/>
          <w:b/>
          <w:sz w:val="24"/>
        </w:rPr>
        <w:t>Se puede considerar las ho</w:t>
      </w:r>
      <w:r>
        <w:rPr>
          <w:rFonts w:ascii="Arial"/>
          <w:b/>
          <w:sz w:val="24"/>
        </w:rPr>
        <w:t>ras de almuerzo como parte de los 300 minutos requeridos?</w:t>
      </w:r>
    </w:p>
    <w:p w:rsidR="00C309DE" w:rsidRDefault="00BE2EED">
      <w:pPr>
        <w:ind w:left="720"/>
      </w:pPr>
      <w:r>
        <w:rPr>
          <w:rFonts w:ascii="Arial"/>
          <w:sz w:val="24"/>
        </w:rPr>
        <w:t>No. Las horas de almuerzo no se pueden considerar como tiempo de instrucci</w:t>
      </w:r>
      <w:r>
        <w:rPr>
          <w:rFonts w:ascii="Arial"/>
          <w:sz w:val="24"/>
        </w:rPr>
        <w:t>ó</w:t>
      </w:r>
      <w:r>
        <w:rPr>
          <w:rFonts w:ascii="Arial"/>
          <w:sz w:val="24"/>
        </w:rPr>
        <w:t>n.</w:t>
      </w:r>
    </w:p>
    <w:p w:rsidR="00C309DE" w:rsidRDefault="00BE2EED">
      <w:r>
        <w:rPr>
          <w:rFonts w:ascii="Arial"/>
          <w:b/>
          <w:sz w:val="24"/>
        </w:rPr>
        <w:t>¿</w:t>
      </w:r>
      <w:r>
        <w:rPr>
          <w:rFonts w:ascii="Arial"/>
          <w:b/>
          <w:sz w:val="24"/>
        </w:rPr>
        <w:t>Se puede considerar el tiempo de receso como parte de los 300 minutos requeridos?</w:t>
      </w:r>
    </w:p>
    <w:p w:rsidR="00C309DE" w:rsidRDefault="00BE2EED">
      <w:pPr>
        <w:spacing w:after="0"/>
        <w:ind w:left="720"/>
        <w:rPr>
          <w:rFonts w:ascii="Arial"/>
          <w:sz w:val="24"/>
        </w:rPr>
      </w:pPr>
      <w:r>
        <w:rPr>
          <w:rFonts w:ascii="Arial"/>
          <w:sz w:val="24"/>
        </w:rPr>
        <w:t>Como parte del reconocimiento anual, el tiempo de receso no se considera como instrucci</w:t>
      </w:r>
      <w:r>
        <w:rPr>
          <w:rFonts w:ascii="Arial"/>
          <w:sz w:val="24"/>
        </w:rPr>
        <w:t>ó</w:t>
      </w:r>
      <w:r>
        <w:rPr>
          <w:rFonts w:ascii="Arial"/>
          <w:sz w:val="24"/>
        </w:rPr>
        <w:t>n y se puede considerar como parte de las cinco horas de reloj diarias (300 minutos) requeridas. Sin embargo, como parte de la asistencia bajo el GSA, el receso de la m</w:t>
      </w:r>
      <w:r>
        <w:rPr>
          <w:rFonts w:ascii="Arial"/>
          <w:sz w:val="24"/>
        </w:rPr>
        <w:t>a</w:t>
      </w:r>
      <w:r>
        <w:rPr>
          <w:rFonts w:ascii="Arial"/>
          <w:sz w:val="24"/>
        </w:rPr>
        <w:t>ñ</w:t>
      </w:r>
      <w:r>
        <w:rPr>
          <w:rFonts w:ascii="Arial"/>
          <w:sz w:val="24"/>
        </w:rPr>
        <w:t>ana y de la tarde puede ser incluido como parte de la instrucci</w:t>
      </w:r>
      <w:r>
        <w:rPr>
          <w:rFonts w:ascii="Arial"/>
          <w:sz w:val="24"/>
        </w:rPr>
        <w:t>ó</w:t>
      </w:r>
      <w:r>
        <w:rPr>
          <w:rFonts w:ascii="Arial"/>
          <w:sz w:val="24"/>
        </w:rPr>
        <w:t>n del medio d</w:t>
      </w:r>
      <w:r>
        <w:rPr>
          <w:rFonts w:ascii="Arial"/>
          <w:sz w:val="24"/>
        </w:rPr>
        <w:t>í</w:t>
      </w:r>
      <w:r>
        <w:rPr>
          <w:rFonts w:ascii="Arial"/>
          <w:sz w:val="24"/>
        </w:rPr>
        <w:t>a (150 minutos) o d</w:t>
      </w:r>
      <w:r>
        <w:rPr>
          <w:rFonts w:ascii="Arial"/>
          <w:sz w:val="24"/>
        </w:rPr>
        <w:t>í</w:t>
      </w:r>
      <w:r>
        <w:rPr>
          <w:rFonts w:ascii="Arial"/>
          <w:sz w:val="24"/>
        </w:rPr>
        <w:t xml:space="preserve">a completo (300 minutos) de asistencia. El receso como parte del almuerzo no se puede considerar. </w:t>
      </w:r>
    </w:p>
    <w:p w:rsidR="00C309DE" w:rsidRDefault="00BE2EED">
      <w:pPr>
        <w:pStyle w:val="Default"/>
        <w:ind w:left="720"/>
      </w:pPr>
      <w:r>
        <w:rPr>
          <w:rFonts w:ascii="Arial"/>
          <w:sz w:val="20"/>
        </w:rPr>
        <w:t>Cita Legal: 105 ILCS 5/18-8.05 (F)(1) y 5/10-22.34(a)</w:t>
      </w:r>
    </w:p>
    <w:p w:rsidR="00C309DE" w:rsidRDefault="00C309DE">
      <w:pPr>
        <w:pStyle w:val="Default"/>
        <w:rPr>
          <w:rFonts w:ascii="Arial"/>
          <w:sz w:val="20"/>
        </w:rPr>
      </w:pPr>
    </w:p>
    <w:p w:rsidR="00C309DE" w:rsidRDefault="00BE2EED">
      <w:pPr>
        <w:pStyle w:val="Default"/>
      </w:pPr>
      <w:r>
        <w:rPr>
          <w:rFonts w:ascii="Arial"/>
          <w:b/>
          <w:sz w:val="20"/>
        </w:rPr>
        <w:t>Au</w:t>
      </w:r>
      <w:r>
        <w:rPr>
          <w:rFonts w:ascii="Arial"/>
          <w:b/>
          <w:sz w:val="20"/>
        </w:rPr>
        <w:t xml:space="preserve">sencias justificadas o no justificadas se contaran en contra de los minutos faltados de la escuela. </w:t>
      </w:r>
    </w:p>
    <w:sectPr w:rsidR="00C309DE">
      <w:pgSz w:w="12240" w:h="15840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87222"/>
    <w:multiLevelType w:val="hybridMultilevel"/>
    <w:tmpl w:val="CBB80FF6"/>
    <w:lvl w:ilvl="0" w:tplc="9EBADAB0">
      <w:start w:val="1"/>
      <w:numFmt w:val="lowerRoman"/>
      <w:lvlText w:val="(%1)"/>
      <w:lvlJc w:val="left"/>
      <w:pPr>
        <w:ind w:left="1080" w:hanging="720"/>
      </w:pPr>
    </w:lvl>
    <w:lvl w:ilvl="1" w:tplc="45762E76">
      <w:start w:val="1"/>
      <w:numFmt w:val="lowerLetter"/>
      <w:lvlText w:val="%2."/>
      <w:lvlJc w:val="left"/>
      <w:pPr>
        <w:ind w:left="1440" w:hanging="360"/>
      </w:pPr>
    </w:lvl>
    <w:lvl w:ilvl="2" w:tplc="B4F492C6">
      <w:start w:val="1"/>
      <w:numFmt w:val="lowerRoman"/>
      <w:lvlText w:val="%3."/>
      <w:lvlJc w:val="right"/>
      <w:pPr>
        <w:ind w:left="2160" w:hanging="180"/>
      </w:pPr>
    </w:lvl>
    <w:lvl w:ilvl="3" w:tplc="4AF0525A">
      <w:start w:val="1"/>
      <w:numFmt w:val="decimal"/>
      <w:lvlText w:val="%4."/>
      <w:lvlJc w:val="left"/>
      <w:pPr>
        <w:ind w:left="2880" w:hanging="360"/>
      </w:pPr>
    </w:lvl>
    <w:lvl w:ilvl="4" w:tplc="D04459DE">
      <w:start w:val="1"/>
      <w:numFmt w:val="lowerLetter"/>
      <w:lvlText w:val="%5."/>
      <w:lvlJc w:val="left"/>
      <w:pPr>
        <w:ind w:left="3600" w:hanging="360"/>
      </w:pPr>
    </w:lvl>
    <w:lvl w:ilvl="5" w:tplc="1A9400BE">
      <w:start w:val="1"/>
      <w:numFmt w:val="lowerRoman"/>
      <w:lvlText w:val="%6."/>
      <w:lvlJc w:val="right"/>
      <w:pPr>
        <w:ind w:left="4320" w:hanging="180"/>
      </w:pPr>
    </w:lvl>
    <w:lvl w:ilvl="6" w:tplc="F73EC032">
      <w:start w:val="1"/>
      <w:numFmt w:val="decimal"/>
      <w:lvlText w:val="%7."/>
      <w:lvlJc w:val="left"/>
      <w:pPr>
        <w:ind w:left="5040" w:hanging="360"/>
      </w:pPr>
    </w:lvl>
    <w:lvl w:ilvl="7" w:tplc="EE746E9A">
      <w:start w:val="1"/>
      <w:numFmt w:val="lowerLetter"/>
      <w:lvlText w:val="%8."/>
      <w:lvlJc w:val="left"/>
      <w:pPr>
        <w:ind w:left="5760" w:hanging="360"/>
      </w:pPr>
    </w:lvl>
    <w:lvl w:ilvl="8" w:tplc="969C6A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54F95"/>
    <w:multiLevelType w:val="hybridMultilevel"/>
    <w:tmpl w:val="77FA42EA"/>
    <w:lvl w:ilvl="0" w:tplc="874AA40E">
      <w:start w:val="1"/>
      <w:numFmt w:val="decimal"/>
      <w:lvlText w:val="%1."/>
      <w:lvlJc w:val="left"/>
      <w:pPr>
        <w:ind w:left="720" w:hanging="360"/>
      </w:pPr>
    </w:lvl>
    <w:lvl w:ilvl="1" w:tplc="32A201CE">
      <w:start w:val="1"/>
      <w:numFmt w:val="decimal"/>
      <w:lvlText w:val="%2."/>
      <w:lvlJc w:val="left"/>
      <w:pPr>
        <w:ind w:left="1440" w:hanging="1080"/>
      </w:pPr>
    </w:lvl>
    <w:lvl w:ilvl="2" w:tplc="925C759C">
      <w:start w:val="1"/>
      <w:numFmt w:val="decimal"/>
      <w:lvlText w:val="%3."/>
      <w:lvlJc w:val="left"/>
      <w:pPr>
        <w:ind w:left="2160" w:hanging="1980"/>
      </w:pPr>
    </w:lvl>
    <w:lvl w:ilvl="3" w:tplc="42088484">
      <w:start w:val="1"/>
      <w:numFmt w:val="decimal"/>
      <w:lvlText w:val="%4."/>
      <w:lvlJc w:val="left"/>
      <w:pPr>
        <w:ind w:left="2880" w:hanging="2520"/>
      </w:pPr>
    </w:lvl>
    <w:lvl w:ilvl="4" w:tplc="3160843C">
      <w:start w:val="1"/>
      <w:numFmt w:val="decimal"/>
      <w:lvlText w:val="%5."/>
      <w:lvlJc w:val="left"/>
      <w:pPr>
        <w:ind w:left="3600" w:hanging="3240"/>
      </w:pPr>
    </w:lvl>
    <w:lvl w:ilvl="5" w:tplc="909E91A6">
      <w:start w:val="1"/>
      <w:numFmt w:val="decimal"/>
      <w:lvlText w:val="%6."/>
      <w:lvlJc w:val="left"/>
      <w:pPr>
        <w:ind w:left="4320" w:hanging="4140"/>
      </w:pPr>
    </w:lvl>
    <w:lvl w:ilvl="6" w:tplc="F3A21526">
      <w:start w:val="1"/>
      <w:numFmt w:val="decimal"/>
      <w:lvlText w:val="%7."/>
      <w:lvlJc w:val="left"/>
      <w:pPr>
        <w:ind w:left="5040" w:hanging="4680"/>
      </w:pPr>
    </w:lvl>
    <w:lvl w:ilvl="7" w:tplc="A328B898">
      <w:start w:val="1"/>
      <w:numFmt w:val="decimal"/>
      <w:lvlText w:val="%8."/>
      <w:lvlJc w:val="left"/>
      <w:pPr>
        <w:ind w:left="5760" w:hanging="5400"/>
      </w:pPr>
    </w:lvl>
    <w:lvl w:ilvl="8" w:tplc="38128C52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676B3F11"/>
    <w:multiLevelType w:val="hybridMultilevel"/>
    <w:tmpl w:val="804080CC"/>
    <w:lvl w:ilvl="0" w:tplc="7BC6D5F8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46E87F30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BF7CB3BC">
      <w:numFmt w:val="bullet"/>
      <w:lvlText w:val=""/>
      <w:lvlJc w:val="left"/>
      <w:pPr>
        <w:ind w:left="2160" w:hanging="1800"/>
      </w:pPr>
    </w:lvl>
    <w:lvl w:ilvl="3" w:tplc="E8EE849E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38E2BA6C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365E1C7C">
      <w:numFmt w:val="bullet"/>
      <w:lvlText w:val=""/>
      <w:lvlJc w:val="left"/>
      <w:pPr>
        <w:ind w:left="4320" w:hanging="3960"/>
      </w:pPr>
    </w:lvl>
    <w:lvl w:ilvl="6" w:tplc="1608985A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1C264CC4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7BD2851A">
      <w:numFmt w:val="bullet"/>
      <w:lvlText w:val=""/>
      <w:lvlJc w:val="left"/>
      <w:pPr>
        <w:ind w:left="6480" w:hanging="61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DE"/>
    <w:rsid w:val="00BE2EED"/>
    <w:rsid w:val="00C3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BAF8CD2-CCD7-4936-BB46-C8E5B779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ormal1">
    <w:name w:val="Table Normal1"/>
    <w:qFormat/>
  </w:style>
  <w:style w:type="paragraph" w:customStyle="1" w:styleId="NoList1">
    <w:name w:val="No List1"/>
    <w:qFormat/>
  </w:style>
  <w:style w:type="paragraph" w:customStyle="1" w:styleId="Default">
    <w:name w:val="Default"/>
    <w:qFormat/>
    <w:rPr>
      <w:rFonts w:ascii="Times New Roman"/>
      <w:color w:val="000000"/>
      <w:sz w:val="24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/>
      <w:sz w:val="16"/>
    </w:rPr>
  </w:style>
  <w:style w:type="character" w:customStyle="1" w:styleId="BalloonTextChar">
    <w:name w:val="Balloon Text Char"/>
    <w:qFormat/>
    <w:rPr>
      <w:rFonts w:ascii="Tahoma"/>
      <w:sz w:val="16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Alaniz</dc:creator>
  <cp:keywords/>
  <dc:description/>
  <cp:lastModifiedBy>Chantal Alaniz</cp:lastModifiedBy>
  <cp:revision>2</cp:revision>
  <dcterms:created xsi:type="dcterms:W3CDTF">2017-09-20T15:03:00Z</dcterms:created>
  <dcterms:modified xsi:type="dcterms:W3CDTF">2017-09-20T15:03:00Z</dcterms:modified>
</cp:coreProperties>
</file>