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0615"/>
      </w:tblGrid>
      <w:tr w:rsidR="00DC1538" w:rsidRPr="00DC1538" w:rsidTr="006E0761">
        <w:trPr>
          <w:trHeight w:val="260"/>
        </w:trPr>
        <w:tc>
          <w:tcPr>
            <w:tcW w:w="11520" w:type="dxa"/>
            <w:gridSpan w:val="3"/>
            <w:shd w:val="clear" w:color="auto" w:fill="FF8080"/>
            <w:vAlign w:val="bottom"/>
          </w:tcPr>
          <w:p w:rsidR="00365A2D" w:rsidRPr="00DC1538" w:rsidRDefault="009B2491" w:rsidP="00C76E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Estandares de 5to Grado</w:t>
            </w:r>
            <w:bookmarkStart w:id="0" w:name="_GoBack"/>
            <w:bookmarkEnd w:id="0"/>
          </w:p>
        </w:tc>
      </w:tr>
      <w:tr w:rsidR="00DC1538" w:rsidRPr="00DC1538" w:rsidTr="006E0761">
        <w:trPr>
          <w:trHeight w:val="251"/>
        </w:trPr>
        <w:tc>
          <w:tcPr>
            <w:tcW w:w="11520" w:type="dxa"/>
            <w:gridSpan w:val="3"/>
            <w:vAlign w:val="bottom"/>
          </w:tcPr>
          <w:p w:rsidR="00365A2D" w:rsidRPr="00DC1538" w:rsidRDefault="00795E49" w:rsidP="00795E49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15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Ideas clave y detalles </w:t>
            </w:r>
          </w:p>
        </w:tc>
      </w:tr>
      <w:tr w:rsidR="00DC1538" w:rsidRPr="00DC1538" w:rsidTr="006E0761">
        <w:trPr>
          <w:trHeight w:val="251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R.L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15" w:type="dxa"/>
            <w:vAlign w:val="bottom"/>
          </w:tcPr>
          <w:p w:rsidR="00365A2D" w:rsidRPr="00DC1538" w:rsidRDefault="003F425A" w:rsidP="003F425A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 xml:space="preserve">Citan correctamente un texto al explicar lo que dice explícitamente y al hacer inferencias del mismo. 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R.L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615" w:type="dxa"/>
            <w:vAlign w:val="bottom"/>
          </w:tcPr>
          <w:p w:rsidR="00365A2D" w:rsidRPr="00DC1538" w:rsidRDefault="003F425A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Determinan el tema de un cuento, obra de teatro o poema utilizando los detalles en el texto, incluyendo cómo los personajes en un cuento u obra de teatro reaccionan a retos o cómo la voz del poeta reflexiona sobre un tema; hacen un resumen del texto.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R.L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15" w:type="dxa"/>
            <w:vAlign w:val="bottom"/>
          </w:tcPr>
          <w:p w:rsidR="00365A2D" w:rsidRPr="00DC1538" w:rsidRDefault="003F425A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Comparan y contrastan dos o más personajes, escenarios o acontecimientos en un cuento u obra de teatro, basándose en detalles específicos del texto (ejemplo: cómo interactúan los personajes).</w:t>
            </w:r>
          </w:p>
        </w:tc>
      </w:tr>
      <w:tr w:rsidR="00DC1538" w:rsidRPr="00DC1538" w:rsidTr="006E0761">
        <w:trPr>
          <w:trHeight w:val="212"/>
        </w:trPr>
        <w:tc>
          <w:tcPr>
            <w:tcW w:w="11520" w:type="dxa"/>
            <w:gridSpan w:val="3"/>
            <w:vAlign w:val="bottom"/>
          </w:tcPr>
          <w:p w:rsidR="00A1108B" w:rsidRPr="00DC1538" w:rsidRDefault="003F425A" w:rsidP="003F425A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15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Composición y estructura 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15" w:type="dxa"/>
            <w:vAlign w:val="bottom"/>
          </w:tcPr>
          <w:p w:rsidR="00365A2D" w:rsidRPr="00DC1538" w:rsidRDefault="003F425A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Determinan el significado de palabras y frases que se utilizan en un texto, incluyendo el lenguaje figurado, como metáforas y símiles.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15" w:type="dxa"/>
            <w:vAlign w:val="bottom"/>
          </w:tcPr>
          <w:p w:rsidR="00365A2D" w:rsidRPr="00DC1538" w:rsidRDefault="003F425A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Explican cómo una serie de capítulos, escenas o estrofas se acoplan entre sí para ofrecer la estructura general de un cuento, obra de teatro o poema en particular.</w:t>
            </w:r>
          </w:p>
        </w:tc>
      </w:tr>
      <w:tr w:rsidR="00DC1538" w:rsidRPr="00DC1538" w:rsidTr="006E0761">
        <w:trPr>
          <w:trHeight w:val="278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615" w:type="dxa"/>
            <w:vAlign w:val="bottom"/>
          </w:tcPr>
          <w:p w:rsidR="00365A2D" w:rsidRPr="00DC1538" w:rsidRDefault="003F425A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Describen cómo el punto de vista de un narrador o locutor influye en la forma de describir los acontecimientos.</w:t>
            </w:r>
          </w:p>
        </w:tc>
      </w:tr>
      <w:tr w:rsidR="00DC1538" w:rsidRPr="00DC1538" w:rsidTr="006E0761">
        <w:trPr>
          <w:trHeight w:val="212"/>
        </w:trPr>
        <w:tc>
          <w:tcPr>
            <w:tcW w:w="11520" w:type="dxa"/>
            <w:gridSpan w:val="3"/>
            <w:vAlign w:val="bottom"/>
          </w:tcPr>
          <w:p w:rsidR="00A1108B" w:rsidRPr="00DC1538" w:rsidRDefault="003F425A" w:rsidP="003F425A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15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Integración de conocimientos y de ideas 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R.L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0615" w:type="dxa"/>
            <w:vAlign w:val="bottom"/>
          </w:tcPr>
          <w:p w:rsidR="00365A2D" w:rsidRPr="00DC1538" w:rsidRDefault="003F425A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Analizan cómo los elementos visuales y de medios múltiples contribuyen al significado, tono o belleza de un texto (ejemplo: novela gráfica, presentación en medios múltiples de ficción, cuento popular, mito, poema).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615" w:type="dxa"/>
            <w:vAlign w:val="bottom"/>
          </w:tcPr>
          <w:p w:rsidR="00365A2D" w:rsidRPr="00DC1538" w:rsidRDefault="003F425A" w:rsidP="003F425A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 xml:space="preserve">Comparan y contrastan cuentos del mismo género (ejemplo: cuentos de misterio y aventura) al abordar temas y textos similares. </w:t>
            </w:r>
          </w:p>
        </w:tc>
      </w:tr>
      <w:tr w:rsidR="00DC1538" w:rsidRPr="00DC1538" w:rsidTr="006E0761">
        <w:trPr>
          <w:trHeight w:val="251"/>
        </w:trPr>
        <w:tc>
          <w:tcPr>
            <w:tcW w:w="11520" w:type="dxa"/>
            <w:gridSpan w:val="3"/>
            <w:vAlign w:val="bottom"/>
          </w:tcPr>
          <w:p w:rsidR="00A1108B" w:rsidRPr="00DC1538" w:rsidRDefault="003F425A" w:rsidP="003F425A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15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Nivel de lectura y de complejidad del texto </w:t>
            </w:r>
          </w:p>
        </w:tc>
      </w:tr>
      <w:tr w:rsidR="00DC1538" w:rsidRPr="00DC1538" w:rsidTr="006E0761">
        <w:trPr>
          <w:trHeight w:val="459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R.L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615" w:type="dxa"/>
            <w:vAlign w:val="bottom"/>
          </w:tcPr>
          <w:p w:rsidR="00365A2D" w:rsidRPr="00DC1538" w:rsidRDefault="003F425A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Al final del año escolar, leen y comprenden la literatura de forma independiente y competente, incluyendo cuentos, obras de teatro y poemas, en el nivel superior de la banda de complejidad del texto para los grados 4–5.</w:t>
            </w:r>
          </w:p>
        </w:tc>
      </w:tr>
      <w:tr w:rsidR="00DC1538" w:rsidRPr="00DC1538" w:rsidTr="006E0761">
        <w:trPr>
          <w:trHeight w:val="212"/>
        </w:trPr>
        <w:tc>
          <w:tcPr>
            <w:tcW w:w="11520" w:type="dxa"/>
            <w:gridSpan w:val="3"/>
            <w:vAlign w:val="bottom"/>
          </w:tcPr>
          <w:p w:rsidR="00A1108B" w:rsidRPr="00DC1538" w:rsidRDefault="003F425A" w:rsidP="003F425A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15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Ideas clave y detalles 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615" w:type="dxa"/>
            <w:vAlign w:val="bottom"/>
          </w:tcPr>
          <w:p w:rsidR="00365A2D" w:rsidRPr="00DC1538" w:rsidRDefault="003F425A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Citan correctamente un texto, al explicar lo que dice explícitamente y al hacer inferencias del mismo.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615" w:type="dxa"/>
            <w:vAlign w:val="bottom"/>
          </w:tcPr>
          <w:p w:rsidR="00365A2D" w:rsidRPr="00DC1538" w:rsidRDefault="003F425A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Determinan dos o más ideas principales de un texto y explican la forma en que los detalles clave apoyan dichas ideas; hacen un resumen del texto.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615" w:type="dxa"/>
            <w:vAlign w:val="bottom"/>
          </w:tcPr>
          <w:p w:rsidR="00365A2D" w:rsidRPr="00DC1538" w:rsidRDefault="003F425A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Explican la relación o interacción existente entre dos o más personas, acontecimientos, ideas o conceptos en un texto histórico, científico o técnico, basándose en la información específica del texto.</w:t>
            </w:r>
          </w:p>
        </w:tc>
      </w:tr>
      <w:tr w:rsidR="00DC1538" w:rsidRPr="00DC1538" w:rsidTr="006E0761">
        <w:trPr>
          <w:trHeight w:val="212"/>
        </w:trPr>
        <w:tc>
          <w:tcPr>
            <w:tcW w:w="11520" w:type="dxa"/>
            <w:gridSpan w:val="3"/>
            <w:vAlign w:val="bottom"/>
          </w:tcPr>
          <w:p w:rsidR="00A1108B" w:rsidRPr="00DC1538" w:rsidRDefault="00416C36" w:rsidP="00416C36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15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Composición y estructura 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15" w:type="dxa"/>
            <w:vAlign w:val="bottom"/>
          </w:tcPr>
          <w:p w:rsidR="00365A2D" w:rsidRPr="00DC1538" w:rsidRDefault="00416C36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Determinan en un texto el significado de palabras y frases de contexto académico general y de dominio específico pertinentes a los temas o materias de quinto grado.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15" w:type="dxa"/>
            <w:vAlign w:val="bottom"/>
          </w:tcPr>
          <w:p w:rsidR="00365A2D" w:rsidRPr="00DC1538" w:rsidRDefault="00416C36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Comparan y contrastan la estructura general (ejemplo: cronología, comparación, causa/efecto, problema/solución) de acontecimientos, ideas, conceptos o información en dos o más textos.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A1108B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0" w:type="dxa"/>
            <w:vAlign w:val="bottom"/>
          </w:tcPr>
          <w:p w:rsidR="00365A2D" w:rsidRPr="00DC1538" w:rsidRDefault="00A1108B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615" w:type="dxa"/>
            <w:vAlign w:val="bottom"/>
          </w:tcPr>
          <w:p w:rsidR="00365A2D" w:rsidRPr="00DC1538" w:rsidRDefault="00416C36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Analizan múltiples versiones del mismo acontecimiento o tema, señalando similitudes y diferencias importantes en el punto de vista que representan.</w:t>
            </w:r>
          </w:p>
        </w:tc>
      </w:tr>
      <w:tr w:rsidR="00DC1538" w:rsidRPr="00DC1538" w:rsidTr="006E0761">
        <w:trPr>
          <w:trHeight w:val="215"/>
        </w:trPr>
        <w:tc>
          <w:tcPr>
            <w:tcW w:w="11520" w:type="dxa"/>
            <w:gridSpan w:val="3"/>
            <w:vAlign w:val="bottom"/>
          </w:tcPr>
          <w:p w:rsidR="00A31F47" w:rsidRPr="00DC1538" w:rsidRDefault="00416C36" w:rsidP="00416C36">
            <w:pPr>
              <w:tabs>
                <w:tab w:val="left" w:pos="1530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1538">
              <w:rPr>
                <w:rFonts w:ascii="Arial" w:hAnsi="Arial" w:cs="Arial"/>
                <w:b/>
                <w:sz w:val="20"/>
                <w:szCs w:val="20"/>
                <w:u w:val="single"/>
              </w:rPr>
              <w:t>Integración de conocimientos e ideas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0615" w:type="dxa"/>
            <w:vAlign w:val="bottom"/>
          </w:tcPr>
          <w:p w:rsidR="00365A2D" w:rsidRPr="00DC1538" w:rsidRDefault="00416C36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Obtienen información de múltiples materiales impresos o fuentes digitales, demostrando su capacidad para localizar rápidamente la respuesta a una pregunta o para resolver eficientemente un problema.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615" w:type="dxa"/>
            <w:vAlign w:val="bottom"/>
          </w:tcPr>
          <w:p w:rsidR="00365A2D" w:rsidRPr="00DC1538" w:rsidRDefault="00416C36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Explican cómo el autor utiliza razones y evidencias para apoyar determinados puntos en un texto, identificando qué razones y evidencias corresponden a cada punto.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615" w:type="dxa"/>
            <w:vAlign w:val="bottom"/>
          </w:tcPr>
          <w:p w:rsidR="00365A2D" w:rsidRPr="00DC1538" w:rsidRDefault="00416C36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Integran la información de varios textos sobre el mismo tema, a fin de escribir o hablar con conocimiento sobre dicho tema.</w:t>
            </w:r>
          </w:p>
        </w:tc>
      </w:tr>
      <w:tr w:rsidR="00DC1538" w:rsidRPr="00DC1538" w:rsidTr="006E0761">
        <w:trPr>
          <w:trHeight w:val="212"/>
        </w:trPr>
        <w:tc>
          <w:tcPr>
            <w:tcW w:w="11520" w:type="dxa"/>
            <w:gridSpan w:val="3"/>
            <w:vAlign w:val="bottom"/>
          </w:tcPr>
          <w:p w:rsidR="00416C36" w:rsidRPr="00DC1538" w:rsidRDefault="00416C36" w:rsidP="00416C36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15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Nivel de lectura y de complejidad del texto 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A31F47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0" w:type="dxa"/>
            <w:vAlign w:val="bottom"/>
          </w:tcPr>
          <w:p w:rsidR="00365A2D" w:rsidRPr="00DC1538" w:rsidRDefault="00A31F47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615" w:type="dxa"/>
            <w:vAlign w:val="bottom"/>
          </w:tcPr>
          <w:p w:rsidR="00365A2D" w:rsidRPr="00DC1538" w:rsidRDefault="00416C36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Al final del año escolar, leen y comprenden textos informativos de forma independiente y competente, incluyendo textos de historia/estudios sociales, ciencias y textos técnicos, en el nivel superior de la banda de complejidad del texto para los grados 4–5.</w:t>
            </w:r>
          </w:p>
        </w:tc>
      </w:tr>
      <w:tr w:rsidR="00DC1538" w:rsidRPr="00DC1538" w:rsidTr="006E0761">
        <w:trPr>
          <w:trHeight w:val="212"/>
        </w:trPr>
        <w:tc>
          <w:tcPr>
            <w:tcW w:w="11520" w:type="dxa"/>
            <w:gridSpan w:val="3"/>
            <w:vAlign w:val="bottom"/>
          </w:tcPr>
          <w:p w:rsidR="00A31F47" w:rsidRPr="00DC1538" w:rsidRDefault="00416C36" w:rsidP="00416C36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15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Fonética y reconocimiento de palabras 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A31F47" w:rsidRPr="00DC1538" w:rsidRDefault="00A31F47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R.F</w:t>
            </w:r>
          </w:p>
        </w:tc>
        <w:tc>
          <w:tcPr>
            <w:tcW w:w="450" w:type="dxa"/>
            <w:vAlign w:val="bottom"/>
          </w:tcPr>
          <w:p w:rsidR="00A31F47" w:rsidRPr="00DC1538" w:rsidRDefault="00A31F47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0615" w:type="dxa"/>
            <w:vAlign w:val="bottom"/>
          </w:tcPr>
          <w:p w:rsidR="00A31F47" w:rsidRPr="00DC1538" w:rsidRDefault="00416C36" w:rsidP="00C76E08">
            <w:pPr>
              <w:spacing w:after="0" w:line="240" w:lineRule="auto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Conocen y aplican la fonética y las destrezas de análisis de palabras a nivel de grado, en la decodificación de palabras.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A31F47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R.F</w:t>
            </w:r>
          </w:p>
        </w:tc>
        <w:tc>
          <w:tcPr>
            <w:tcW w:w="450" w:type="dxa"/>
            <w:vAlign w:val="bottom"/>
          </w:tcPr>
          <w:p w:rsidR="00365A2D" w:rsidRPr="00DC1538" w:rsidRDefault="00A31F47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3.a</w:t>
            </w:r>
          </w:p>
        </w:tc>
        <w:tc>
          <w:tcPr>
            <w:tcW w:w="10615" w:type="dxa"/>
            <w:vAlign w:val="bottom"/>
          </w:tcPr>
          <w:p w:rsidR="00365A2D" w:rsidRPr="00DC1538" w:rsidRDefault="00416C36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Usan el conocimiento combinado de todas las correlaciones entre fonemas y grafemas, patrones de división en sílabas, fijándose en el acento escrito según la morfología (ejemplo: raíces y afijos), para leer con precisión palabras multisilábicas desconocidas, en contexto y fuera de contexto.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287AA4" w:rsidRPr="00DC1538" w:rsidRDefault="00287AA4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R.F</w:t>
            </w:r>
          </w:p>
        </w:tc>
        <w:tc>
          <w:tcPr>
            <w:tcW w:w="450" w:type="dxa"/>
            <w:vAlign w:val="bottom"/>
          </w:tcPr>
          <w:p w:rsidR="00287AA4" w:rsidRPr="00DC1538" w:rsidRDefault="00287AA4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3.b</w:t>
            </w:r>
          </w:p>
        </w:tc>
        <w:tc>
          <w:tcPr>
            <w:tcW w:w="10615" w:type="dxa"/>
            <w:vAlign w:val="bottom"/>
          </w:tcPr>
          <w:p w:rsidR="00287AA4" w:rsidRPr="00DC1538" w:rsidRDefault="00287AA4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Escriben correctamente las palabras con enclíticos (verbo + pronombre o artículo o ambos). (Ejemplo: cántamela, lávamelo, consíguemela).</w:t>
            </w:r>
          </w:p>
        </w:tc>
      </w:tr>
      <w:tr w:rsidR="00DC1538" w:rsidRPr="00DC1538" w:rsidTr="006E0761">
        <w:trPr>
          <w:trHeight w:val="212"/>
        </w:trPr>
        <w:tc>
          <w:tcPr>
            <w:tcW w:w="11520" w:type="dxa"/>
            <w:gridSpan w:val="3"/>
            <w:vAlign w:val="bottom"/>
          </w:tcPr>
          <w:p w:rsidR="00287AA4" w:rsidRPr="00DC1538" w:rsidRDefault="00287AA4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b/>
                <w:sz w:val="20"/>
                <w:szCs w:val="20"/>
                <w:u w:val="single"/>
              </w:rPr>
              <w:t>Acentuación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287AA4" w:rsidRPr="00DC1538" w:rsidRDefault="00287AA4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R.F</w:t>
            </w:r>
          </w:p>
        </w:tc>
        <w:tc>
          <w:tcPr>
            <w:tcW w:w="450" w:type="dxa"/>
            <w:vAlign w:val="bottom"/>
          </w:tcPr>
          <w:p w:rsidR="00287AA4" w:rsidRPr="00DC1538" w:rsidRDefault="00287AA4" w:rsidP="00287A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3.c</w:t>
            </w:r>
          </w:p>
        </w:tc>
        <w:tc>
          <w:tcPr>
            <w:tcW w:w="10615" w:type="dxa"/>
            <w:vAlign w:val="bottom"/>
          </w:tcPr>
          <w:p w:rsidR="00287AA4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Usan correctamente el acento escrito de acuerdo con el acento tónico en palabras al nivel de grado aplicando un análisis sistemático: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287AA4" w:rsidRPr="00DC1538" w:rsidRDefault="00287AA4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R.F</w:t>
            </w:r>
          </w:p>
        </w:tc>
        <w:tc>
          <w:tcPr>
            <w:tcW w:w="450" w:type="dxa"/>
            <w:vAlign w:val="bottom"/>
          </w:tcPr>
          <w:p w:rsidR="00287AA4" w:rsidRPr="00DC1538" w:rsidRDefault="00287AA4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3.c</w:t>
            </w:r>
            <w:r w:rsidR="006E0761" w:rsidRPr="00DC1538">
              <w:rPr>
                <w:rFonts w:ascii="Arial" w:hAnsi="Arial" w:cs="Arial"/>
                <w:sz w:val="20"/>
                <w:szCs w:val="20"/>
                <w:lang w:val="en-US"/>
              </w:rPr>
              <w:t>.1</w:t>
            </w:r>
          </w:p>
        </w:tc>
        <w:tc>
          <w:tcPr>
            <w:tcW w:w="10615" w:type="dxa"/>
            <w:vAlign w:val="bottom"/>
          </w:tcPr>
          <w:p w:rsidR="00287AA4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Cuentan el número de sílabas.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287AA4" w:rsidRPr="00DC1538" w:rsidRDefault="00287AA4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R.F</w:t>
            </w:r>
          </w:p>
        </w:tc>
        <w:tc>
          <w:tcPr>
            <w:tcW w:w="450" w:type="dxa"/>
            <w:vAlign w:val="bottom"/>
          </w:tcPr>
          <w:p w:rsidR="00287AA4" w:rsidRPr="00DC1538" w:rsidRDefault="00287AA4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3.c</w:t>
            </w:r>
            <w:r w:rsidR="006E0761" w:rsidRPr="00DC1538">
              <w:rPr>
                <w:rFonts w:ascii="Arial" w:hAnsi="Arial" w:cs="Arial"/>
                <w:sz w:val="20"/>
                <w:szCs w:val="20"/>
                <w:lang w:val="en-US"/>
              </w:rPr>
              <w:t>.2</w:t>
            </w:r>
          </w:p>
        </w:tc>
        <w:tc>
          <w:tcPr>
            <w:tcW w:w="10615" w:type="dxa"/>
            <w:vAlign w:val="bottom"/>
          </w:tcPr>
          <w:p w:rsidR="00287AA4" w:rsidRPr="00DC1538" w:rsidRDefault="006E0761" w:rsidP="006E0761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 xml:space="preserve">Nombran la sílaba que lleva el énfasis (última, penúltima, antepenúltima). 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287AA4" w:rsidRPr="00DC1538" w:rsidRDefault="00287AA4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R.F</w:t>
            </w:r>
          </w:p>
        </w:tc>
        <w:tc>
          <w:tcPr>
            <w:tcW w:w="450" w:type="dxa"/>
            <w:vAlign w:val="bottom"/>
          </w:tcPr>
          <w:p w:rsidR="00287AA4" w:rsidRPr="00DC1538" w:rsidRDefault="00287AA4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3.c</w:t>
            </w:r>
            <w:r w:rsidR="006E0761" w:rsidRPr="00DC1538">
              <w:rPr>
                <w:rFonts w:ascii="Arial" w:hAnsi="Arial" w:cs="Arial"/>
                <w:sz w:val="20"/>
                <w:szCs w:val="20"/>
                <w:lang w:val="en-US"/>
              </w:rPr>
              <w:t>.3</w:t>
            </w:r>
          </w:p>
        </w:tc>
        <w:tc>
          <w:tcPr>
            <w:tcW w:w="10615" w:type="dxa"/>
            <w:vAlign w:val="bottom"/>
          </w:tcPr>
          <w:p w:rsidR="00287AA4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Categorizan la palabra según su acento tónico (aguda, grave, esdrújula, sobreesdrújula).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287AA4" w:rsidRPr="00DC1538" w:rsidRDefault="00287AA4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R.F</w:t>
            </w:r>
          </w:p>
        </w:tc>
        <w:tc>
          <w:tcPr>
            <w:tcW w:w="450" w:type="dxa"/>
            <w:vAlign w:val="bottom"/>
          </w:tcPr>
          <w:p w:rsidR="00287AA4" w:rsidRPr="00DC1538" w:rsidRDefault="00287AA4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3.c</w:t>
            </w:r>
            <w:r w:rsidR="006E0761" w:rsidRPr="00DC1538">
              <w:rPr>
                <w:rFonts w:ascii="Arial" w:hAnsi="Arial" w:cs="Arial"/>
                <w:sz w:val="20"/>
                <w:szCs w:val="20"/>
                <w:lang w:val="en-US"/>
              </w:rPr>
              <w:t>.4</w:t>
            </w:r>
          </w:p>
        </w:tc>
        <w:tc>
          <w:tcPr>
            <w:tcW w:w="10615" w:type="dxa"/>
            <w:vAlign w:val="bottom"/>
          </w:tcPr>
          <w:p w:rsidR="00287AA4" w:rsidRPr="00DC1538" w:rsidRDefault="006E0761" w:rsidP="006E0761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 xml:space="preserve">Determinan el sonido o la letra en que termina la palabra (vocal, consonante, /n/ o /s/). 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287AA4" w:rsidRPr="00DC1538" w:rsidRDefault="00287AA4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R.F</w:t>
            </w:r>
          </w:p>
        </w:tc>
        <w:tc>
          <w:tcPr>
            <w:tcW w:w="450" w:type="dxa"/>
            <w:vAlign w:val="bottom"/>
          </w:tcPr>
          <w:p w:rsidR="00287AA4" w:rsidRPr="00DC1538" w:rsidRDefault="00287AA4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3.c</w:t>
            </w:r>
            <w:r w:rsidR="006E0761" w:rsidRPr="00DC1538">
              <w:rPr>
                <w:rFonts w:ascii="Arial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10615" w:type="dxa"/>
            <w:vAlign w:val="bottom"/>
          </w:tcPr>
          <w:p w:rsidR="00287AA4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Escriben el acento ortográfico si es necesario.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287AA4" w:rsidRPr="00DC1538" w:rsidRDefault="00287AA4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R.F</w:t>
            </w:r>
          </w:p>
        </w:tc>
        <w:tc>
          <w:tcPr>
            <w:tcW w:w="450" w:type="dxa"/>
            <w:vAlign w:val="bottom"/>
          </w:tcPr>
          <w:p w:rsidR="00287AA4" w:rsidRPr="00DC1538" w:rsidRDefault="00287AA4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3.c</w:t>
            </w:r>
            <w:r w:rsidR="006E0761" w:rsidRPr="00DC1538">
              <w:rPr>
                <w:rFonts w:ascii="Arial" w:hAnsi="Arial" w:cs="Arial"/>
                <w:sz w:val="20"/>
                <w:szCs w:val="20"/>
                <w:lang w:val="en-US"/>
              </w:rPr>
              <w:t>.6</w:t>
            </w:r>
          </w:p>
        </w:tc>
        <w:tc>
          <w:tcPr>
            <w:tcW w:w="10615" w:type="dxa"/>
            <w:vAlign w:val="bottom"/>
          </w:tcPr>
          <w:p w:rsidR="00287AA4" w:rsidRPr="00DC1538" w:rsidRDefault="006E0761" w:rsidP="006E0761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 xml:space="preserve">Justifican la acentuación de palabras de acuerdo a las reglas ortográficas. 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287AA4" w:rsidRPr="00DC1538" w:rsidRDefault="00287AA4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R.F</w:t>
            </w:r>
          </w:p>
        </w:tc>
        <w:tc>
          <w:tcPr>
            <w:tcW w:w="450" w:type="dxa"/>
            <w:vAlign w:val="bottom"/>
          </w:tcPr>
          <w:p w:rsidR="00287AA4" w:rsidRPr="00DC1538" w:rsidRDefault="006E0761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3.d</w:t>
            </w:r>
          </w:p>
        </w:tc>
        <w:tc>
          <w:tcPr>
            <w:tcW w:w="10615" w:type="dxa"/>
            <w:vAlign w:val="bottom"/>
          </w:tcPr>
          <w:p w:rsidR="00287AA4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Reconocen cuando una vocal fuerte (a, e, o) y una vocal débil (i, u) o dos vocales débiles forman hiato y no diptongo. Ponen correctamente el acento escrito sobre la vocal en la que cae el acento tónico de acuerdo con su significado en contexto (hacia/hacía, sabia /sabía, rio/río).</w:t>
            </w:r>
          </w:p>
        </w:tc>
      </w:tr>
      <w:tr w:rsidR="00DC1538" w:rsidRPr="00DC1538" w:rsidTr="006E0761">
        <w:trPr>
          <w:trHeight w:val="212"/>
        </w:trPr>
        <w:tc>
          <w:tcPr>
            <w:tcW w:w="11520" w:type="dxa"/>
            <w:gridSpan w:val="3"/>
            <w:vAlign w:val="bottom"/>
          </w:tcPr>
          <w:p w:rsidR="00A31F47" w:rsidRPr="00DC1538" w:rsidRDefault="006E0761" w:rsidP="006E0761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1538">
              <w:rPr>
                <w:rFonts w:ascii="Arial" w:hAnsi="Arial" w:cs="Arial"/>
                <w:b/>
                <w:sz w:val="20"/>
                <w:szCs w:val="20"/>
                <w:u w:val="single"/>
              </w:rPr>
              <w:t>Fluidez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15" w:type="dxa"/>
            <w:vAlign w:val="bottom"/>
          </w:tcPr>
          <w:p w:rsidR="00365A2D" w:rsidRPr="00DC1538" w:rsidRDefault="006E0761" w:rsidP="006E0761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Leen con suficiente precisión y fluidez para apoyar la comprensión.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4.a</w:t>
            </w:r>
          </w:p>
        </w:tc>
        <w:tc>
          <w:tcPr>
            <w:tcW w:w="10615" w:type="dxa"/>
            <w:vAlign w:val="bottom"/>
          </w:tcPr>
          <w:p w:rsidR="00365A2D" w:rsidRPr="00DC1538" w:rsidRDefault="006E0761" w:rsidP="006E0761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Leen textos a nivel de grado con propósito y comprensión.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4.b</w:t>
            </w:r>
          </w:p>
        </w:tc>
        <w:tc>
          <w:tcPr>
            <w:tcW w:w="10615" w:type="dxa"/>
            <w:vAlign w:val="bottom"/>
          </w:tcPr>
          <w:p w:rsidR="00365A2D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Leen oralmente prosa y poesía a nivel de grado con precisión, ritmo adecuado y expresión en lecturas progresivas.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4.c</w:t>
            </w:r>
          </w:p>
        </w:tc>
        <w:tc>
          <w:tcPr>
            <w:tcW w:w="10615" w:type="dxa"/>
            <w:vAlign w:val="bottom"/>
          </w:tcPr>
          <w:p w:rsidR="00365A2D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Usan el contexto para confirmar o autocorregir el reconocimiento de las palabras y la comprensión, releyendo cuando sea necesario.</w:t>
            </w:r>
          </w:p>
        </w:tc>
      </w:tr>
      <w:tr w:rsidR="00DC1538" w:rsidRPr="00DC1538" w:rsidTr="006E0761">
        <w:trPr>
          <w:trHeight w:val="212"/>
        </w:trPr>
        <w:tc>
          <w:tcPr>
            <w:tcW w:w="11520" w:type="dxa"/>
            <w:gridSpan w:val="3"/>
            <w:vAlign w:val="bottom"/>
          </w:tcPr>
          <w:p w:rsidR="00A31F47" w:rsidRPr="00DC1538" w:rsidRDefault="006E0761" w:rsidP="006E0761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15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Tipos de textos y sus propósitos 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615" w:type="dxa"/>
            <w:vAlign w:val="bottom"/>
          </w:tcPr>
          <w:p w:rsidR="00365A2D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Escriben propuestas de opinión sobre temas o textos, en las que apoyan su punto de vista con razones e información.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1.a</w:t>
            </w:r>
          </w:p>
        </w:tc>
        <w:tc>
          <w:tcPr>
            <w:tcW w:w="10615" w:type="dxa"/>
            <w:vAlign w:val="bottom"/>
          </w:tcPr>
          <w:p w:rsidR="00365A2D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Presentan un tema o texto con claridad, expresan su opinión y elaboran una estructura organizativa en la cual las ideas se agrupan de forma lógica para apoyar el propósito del escritor.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1.b</w:t>
            </w:r>
          </w:p>
        </w:tc>
        <w:tc>
          <w:tcPr>
            <w:tcW w:w="10615" w:type="dxa"/>
            <w:vAlign w:val="bottom"/>
          </w:tcPr>
          <w:p w:rsidR="00365A2D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Proveen razones ordenadas de forma lógica que se apoyen con hechos y detalles.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1.c</w:t>
            </w:r>
          </w:p>
        </w:tc>
        <w:tc>
          <w:tcPr>
            <w:tcW w:w="10615" w:type="dxa"/>
            <w:vAlign w:val="bottom"/>
          </w:tcPr>
          <w:p w:rsidR="00365A2D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Conectan la opinión y sus razones utilizando palabras, frases y cláusulas (ejemplo: a fin de, asimismo).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65A2D" w:rsidRPr="00DC1538" w:rsidRDefault="00365A2D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615" w:type="dxa"/>
            <w:vAlign w:val="bottom"/>
          </w:tcPr>
          <w:p w:rsidR="00365A2D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Proveen una declaración final o conclusión que confirma la opinión presentada</w:t>
            </w:r>
          </w:p>
        </w:tc>
      </w:tr>
      <w:tr w:rsidR="00DC1538" w:rsidRPr="00DC1538" w:rsidTr="006E0761">
        <w:trPr>
          <w:trHeight w:val="251"/>
        </w:trPr>
        <w:tc>
          <w:tcPr>
            <w:tcW w:w="455" w:type="dxa"/>
            <w:vAlign w:val="bottom"/>
          </w:tcPr>
          <w:p w:rsidR="00E35983" w:rsidRPr="00DC1538" w:rsidRDefault="00A31F47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E35983" w:rsidRPr="00DC1538" w:rsidRDefault="00A31F47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Escriben textos informativos y explicativos para examinar un tema y transmitir ideas e información con claridad.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2.a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Presentan un tema con claridad, proveen una observación general de enfoque y agrupan de forma lógica la información relacionada al tema; incluyen formato (ejemplo: encabezados), ilustraciones y medios múltiples cuando sean útiles para ayudar a la comprensión.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2.b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Desarrollan el tema con hechos, definiciones, detalles concretos, citas u otra información y ejemplos relacionados con el tema.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2.c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Enlazan las ideas dentro y a través de las categorías de información, usando palabras, frases y cláusulas (ejemplo: por el contrario, especialmente).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2.d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6E0761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Usan un lenguaje preciso y un vocabulario de dominio específico para informar sobre el tema o explicarlo.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2.e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6E0761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 xml:space="preserve">Proveen una declaración final o conclusión que confirma la información o explicación presentada. 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Escriben narraciones que presentan experiencias o acontecimientos reales o imaginarios, utilizando una técnica eficaz, detalles descriptivos y una secuencia clara de los acontecimientos.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3.a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Orientan al lector al establecer una situación y presentar al narrador y/o a los personajes; organizan una secuencia de acontecimientos que se desarrolla de forma natural.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3.b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Usan técnicas de narración, como el diálogo, las descripciones y el ritmo, para presentar las experiencias y acontecimientos o para mostrar la reacción de los personajes ante diversas situaciones.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3.c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Usan una variedad de palabras, frases y cláusulas de transición para manejar la secuencia de los acontecimientos.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3.d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Usan palabras y frases concretas y detalles sensoriales para comunicar con precisión las experiencias y acontecimientos.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3.e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Ofrecen una conclusión derivada de las experiencias o acontecimientos narrados.</w:t>
            </w:r>
          </w:p>
        </w:tc>
      </w:tr>
      <w:tr w:rsidR="00DC1538" w:rsidRPr="00DC1538" w:rsidTr="006E0761">
        <w:trPr>
          <w:trHeight w:val="212"/>
        </w:trPr>
        <w:tc>
          <w:tcPr>
            <w:tcW w:w="11520" w:type="dxa"/>
            <w:gridSpan w:val="3"/>
            <w:vAlign w:val="bottom"/>
          </w:tcPr>
          <w:p w:rsidR="00D816FF" w:rsidRPr="00DC1538" w:rsidRDefault="006E0761" w:rsidP="006E0761">
            <w:pPr>
              <w:tabs>
                <w:tab w:val="left" w:pos="1530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1538">
              <w:rPr>
                <w:rFonts w:ascii="Arial" w:hAnsi="Arial" w:cs="Arial"/>
                <w:b/>
                <w:sz w:val="20"/>
                <w:szCs w:val="20"/>
                <w:u w:val="single"/>
              </w:rPr>
              <w:t>Producción y redacción de la escritura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Redactan textos claros y coherentes en los cuales el desarrollo y la organización son adecuados a la tarea, el propósito y la audiencia. (Las expectativas específicas del nivel de grado para los tipos de escritura se definen en los estándares 1-3 antes mencionados).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Con la orientación y lo apoyo de compañeros y adultos, desarrollan y mejoran el escrito según sea necesario mediante la planificación, revisión, corrección, rehaciendo la redacción o intentando un nuevo enfoque. (La corrección debe demostrar el dominio de los estándares del Lenguaje 1–3, del quinto grado).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6E0761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Con la orientación y el apoyo de adultos, usan la tecnología, incluyendo internet, para crear y publicar textos escritos, así como para interactuar y colaborar con los demás; demuestran dominio suficiente de las habilidades de mecanografía para escribir un mínimo de dos páginas en una sola sesión.</w:t>
            </w:r>
          </w:p>
        </w:tc>
      </w:tr>
      <w:tr w:rsidR="00DC1538" w:rsidRPr="00DC1538" w:rsidTr="006E0761">
        <w:trPr>
          <w:trHeight w:val="212"/>
        </w:trPr>
        <w:tc>
          <w:tcPr>
            <w:tcW w:w="11520" w:type="dxa"/>
            <w:gridSpan w:val="3"/>
            <w:vAlign w:val="bottom"/>
          </w:tcPr>
          <w:p w:rsidR="00D816FF" w:rsidRPr="00DC1538" w:rsidRDefault="006E0761" w:rsidP="006E0761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15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Investigación para la formación y presentación de conocimientos 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Llevan a cabo proyectos de investigación cortos que utilizan varias fuentes de información, para ampliar sus conocimientos a través del estudio de diferentes aspectos de un tema.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Recuerdan información relevante de experiencias o recopilan información importante de materiales impresos y fuentes digitales; hacen resúmenes o parafrasean la información en notas y trabajos terminados y ofrecen una lista de las fuentes de información.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 xml:space="preserve">Encuentran pruebas o argumentos en textos literarios e informativos que apoyen el análisis y la reflexión e </w:t>
            </w:r>
            <w:r w:rsidRPr="00DC1538">
              <w:rPr>
                <w:rFonts w:ascii="Arial" w:hAnsi="Arial" w:cs="Arial"/>
                <w:sz w:val="20"/>
                <w:szCs w:val="20"/>
              </w:rPr>
              <w:lastRenderedPageBreak/>
              <w:t>investigación.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W</w:t>
            </w:r>
          </w:p>
        </w:tc>
        <w:tc>
          <w:tcPr>
            <w:tcW w:w="450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9.a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Aplican los estándares de lectura de quinto grado en la literatura (ejemplo: comparan y contrastan dos o más personajes, escenarios o acontecimientos de un cuento o en una obra de teatro, basándose en detalles específicos del texto [ejemplo: cómo interactúan los personajes]).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9.b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6E0761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 xml:space="preserve">Aplican los estándares de lectura de quinto grado en textos informativos (ejemplo: explican cómo el autor utiliza las razones, pruebas y argumentos para apoyar determinados puntos en un texto, identificando las razones, pruebas y argumentos que corresponden a cada punto). </w:t>
            </w:r>
          </w:p>
        </w:tc>
      </w:tr>
      <w:tr w:rsidR="00DC1538" w:rsidRPr="00DC1538" w:rsidTr="006E0761">
        <w:trPr>
          <w:trHeight w:val="161"/>
        </w:trPr>
        <w:tc>
          <w:tcPr>
            <w:tcW w:w="11520" w:type="dxa"/>
            <w:gridSpan w:val="3"/>
            <w:vAlign w:val="bottom"/>
          </w:tcPr>
          <w:p w:rsidR="00D816FF" w:rsidRPr="00DC1538" w:rsidRDefault="006E0761" w:rsidP="006E0761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15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Nivel de escritura y redacción 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Escriben habitualmente durante períodos prolongados (tiempo para la investigación, reflexión y revisión) y períodos cortos (una sola sesión o uno o dos días) para una serie de tareas.</w:t>
            </w:r>
          </w:p>
        </w:tc>
      </w:tr>
      <w:tr w:rsidR="00DC1538" w:rsidRPr="00DC1538" w:rsidTr="006E0761">
        <w:trPr>
          <w:trHeight w:val="212"/>
        </w:trPr>
        <w:tc>
          <w:tcPr>
            <w:tcW w:w="11520" w:type="dxa"/>
            <w:gridSpan w:val="3"/>
            <w:vAlign w:val="bottom"/>
          </w:tcPr>
          <w:p w:rsidR="00D816FF" w:rsidRPr="00DC1538" w:rsidRDefault="006E0761" w:rsidP="006E0761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15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Comprensión y colaboración 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Participan eficazmente en una serie de conversaciones colaborativas (en pares, en grupos y dirigidas por el maestro) con diversos compañeros sobre temas y textos de quinto grado, elaborando sobre las ideas de los demás y expresando las propias con claridad.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1.a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Vienen preparados a las conversaciones, después de haber leído o estudiado el material necesario; se basan explícitamente en esa preparación y cualquier otra información conocida sobre el tema para explorar las ideas que se discuten.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1.b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Siguen las reglas acordadas para participar en las conversaciones y llevar a cabo las funciones asignadas.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1.c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Plantean y contestan preguntas específicas al hacer comentarios que contribuyen a la conversación y expanden los comentarios de los demás.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Revisan las ideas clave expresadas y hacen conclusiones tomando en cuenta la información y el conocimiento obtenido de las conversaciones previas.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Resumen un texto leído en voz alta o información presentada en diversos medios de comunicación y formatos visuales, cuantitativos y orales.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Resumen los puntos que ofrece un hablante y explican cómo cada afirmación se sustenta con razones y evidencia.</w:t>
            </w:r>
          </w:p>
        </w:tc>
      </w:tr>
      <w:tr w:rsidR="00DC1538" w:rsidRPr="00DC1538" w:rsidTr="006E0761">
        <w:trPr>
          <w:trHeight w:val="212"/>
        </w:trPr>
        <w:tc>
          <w:tcPr>
            <w:tcW w:w="11520" w:type="dxa"/>
            <w:gridSpan w:val="3"/>
            <w:vAlign w:val="bottom"/>
          </w:tcPr>
          <w:p w:rsidR="00D816FF" w:rsidRPr="00DC1538" w:rsidRDefault="006E0761" w:rsidP="006E0761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1538">
              <w:rPr>
                <w:rFonts w:ascii="Arial" w:hAnsi="Arial" w:cs="Arial"/>
                <w:b/>
                <w:sz w:val="20"/>
                <w:szCs w:val="20"/>
                <w:u w:val="single"/>
              </w:rPr>
              <w:t>Presentación de conocimientos y de ideas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Hacen un informe sobre un tema o texto o presentan una opinión, ordenando la secuencia de ideas de forma lógica y usando hechos apropiados y detalles descriptivos relevantes para apoyar las ideas o temas principales, hablando con claridad a un ritmo comprensible.</w:t>
            </w:r>
          </w:p>
        </w:tc>
      </w:tr>
      <w:tr w:rsidR="00DC1538" w:rsidRPr="00DC1538" w:rsidTr="006E0761">
        <w:trPr>
          <w:trHeight w:val="692"/>
        </w:trPr>
        <w:tc>
          <w:tcPr>
            <w:tcW w:w="455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Incluyen componentes de medios múltiples (ejemplo: gráficas, sonido) y efectos visuales en las presentaciones cuando es adecuado para mejorar el desarrollo de las ideas o temas principales.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Adaptan el discurso a una variedad de contextos y tareas, usando el español formal cuando es adecuado a la tarea y situación. (Ver los estándares 1 y 3 de lenguaje del quinto grado para expectativas específicas).</w:t>
            </w:r>
          </w:p>
        </w:tc>
      </w:tr>
      <w:tr w:rsidR="00DC1538" w:rsidRPr="00DC1538" w:rsidTr="006E0761">
        <w:trPr>
          <w:trHeight w:val="212"/>
        </w:trPr>
        <w:tc>
          <w:tcPr>
            <w:tcW w:w="11520" w:type="dxa"/>
            <w:gridSpan w:val="3"/>
            <w:vAlign w:val="bottom"/>
          </w:tcPr>
          <w:p w:rsidR="00D816FF" w:rsidRPr="00DC1538" w:rsidRDefault="006E0761" w:rsidP="006E0761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1538">
              <w:rPr>
                <w:rFonts w:ascii="Arial" w:hAnsi="Arial" w:cs="Arial"/>
                <w:b/>
                <w:sz w:val="20"/>
                <w:szCs w:val="20"/>
                <w:u w:val="single"/>
              </w:rPr>
              <w:t>Normas y convenciones del español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Demuestran dominio de las normativas de la gramática del español y su uso al escribirlo o hablarlo.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1.a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Explican la función de las conjunciones, preposiciones e interjecciones en general, y su función en oraciones particulares.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1.b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Forman y usan los tiempos perfectos o verbos compuestos con haber y el participio pasado (ejemplo: Yo había caminado; Yo he caminado; Yo habré caminado).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1.c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Usan el tiempo de los verbos para expresar distintos momentos, secuencias, estados y condiciones, incluyendo el contraste entre los usos del pretérito y copretérito o imperfecto para expresar acción en el pasado (ejemplo: Yo iba todos los días. Yo fui ayer).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Reconocen y corrigen cambios inapropiados en el tiempo de los verbos.* (Ejemplo: falta de concordancia entre sujeto y verbo; uso incorrecto de pretérito vs. copretérito; falta de uso del subjuntivo).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1.e</w:t>
            </w:r>
          </w:p>
        </w:tc>
        <w:tc>
          <w:tcPr>
            <w:tcW w:w="10615" w:type="dxa"/>
            <w:vAlign w:val="bottom"/>
          </w:tcPr>
          <w:p w:rsidR="00E35983" w:rsidRPr="00DC1538" w:rsidRDefault="006E0761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Usan las conjunciones correlativas con la forma correcta de negación (ejemplo: Ni esto, ni aquello).</w:t>
            </w:r>
          </w:p>
        </w:tc>
      </w:tr>
      <w:tr w:rsidR="006E0761" w:rsidRPr="00DC1538" w:rsidTr="006E0761">
        <w:trPr>
          <w:trHeight w:val="212"/>
        </w:trPr>
        <w:tc>
          <w:tcPr>
            <w:tcW w:w="455" w:type="dxa"/>
            <w:vAlign w:val="bottom"/>
          </w:tcPr>
          <w:p w:rsidR="006E0761" w:rsidRPr="00DC1538" w:rsidRDefault="006E0761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6E0761" w:rsidRPr="00DC1538" w:rsidRDefault="006E0761" w:rsidP="00DD617A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1.f</w:t>
            </w:r>
          </w:p>
        </w:tc>
        <w:tc>
          <w:tcPr>
            <w:tcW w:w="10615" w:type="dxa"/>
            <w:vAlign w:val="bottom"/>
          </w:tcPr>
          <w:p w:rsidR="006E0761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Reconocen y aplican correctamente la concordancia entre el sujeto, el verbo y el complemento indirecto (ejemplo: A mí me gustas tú; Tú me gustas a mí).</w:t>
            </w:r>
          </w:p>
        </w:tc>
      </w:tr>
      <w:tr w:rsidR="006E0761" w:rsidRPr="00DC1538" w:rsidTr="006E0761">
        <w:trPr>
          <w:trHeight w:val="212"/>
        </w:trPr>
        <w:tc>
          <w:tcPr>
            <w:tcW w:w="455" w:type="dxa"/>
            <w:vAlign w:val="bottom"/>
          </w:tcPr>
          <w:p w:rsidR="006E0761" w:rsidRPr="00DC1538" w:rsidRDefault="006E0761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6E0761" w:rsidRPr="00DC1538" w:rsidRDefault="006E0761" w:rsidP="00DD617A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1.g</w:t>
            </w:r>
          </w:p>
        </w:tc>
        <w:tc>
          <w:tcPr>
            <w:tcW w:w="10615" w:type="dxa"/>
            <w:vAlign w:val="bottom"/>
          </w:tcPr>
          <w:p w:rsidR="006E0761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Distinguen y explican el uso de formas paralelas (ser/estar; por/para; tú/usted) según el contexto y significado de la oración.</w:t>
            </w:r>
          </w:p>
        </w:tc>
      </w:tr>
      <w:tr w:rsidR="006E0761" w:rsidRPr="00DC1538" w:rsidTr="006E0761">
        <w:trPr>
          <w:trHeight w:val="212"/>
        </w:trPr>
        <w:tc>
          <w:tcPr>
            <w:tcW w:w="455" w:type="dxa"/>
            <w:vAlign w:val="bottom"/>
          </w:tcPr>
          <w:p w:rsidR="006E0761" w:rsidRPr="00DC1538" w:rsidRDefault="006E0761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6E0761" w:rsidRPr="00DC1538" w:rsidRDefault="006E0761" w:rsidP="00DD617A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1.h</w:t>
            </w:r>
          </w:p>
        </w:tc>
        <w:tc>
          <w:tcPr>
            <w:tcW w:w="10615" w:type="dxa"/>
            <w:vAlign w:val="bottom"/>
          </w:tcPr>
          <w:p w:rsidR="006E0761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Identifican y emplean toda clase de conjunciones, tales como: concesivas (aunque, por más que, a pesar de que), condicionales (en caso de, siempre que) y finales (de modo que, a fin de que, con el objeto de).</w:t>
            </w:r>
          </w:p>
        </w:tc>
      </w:tr>
      <w:tr w:rsidR="006E0761" w:rsidRPr="00DC1538" w:rsidTr="006E0761">
        <w:trPr>
          <w:trHeight w:val="212"/>
        </w:trPr>
        <w:tc>
          <w:tcPr>
            <w:tcW w:w="455" w:type="dxa"/>
            <w:vAlign w:val="bottom"/>
          </w:tcPr>
          <w:p w:rsidR="006E0761" w:rsidRPr="00DC1538" w:rsidRDefault="006E0761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6E0761" w:rsidRPr="00DC1538" w:rsidRDefault="006E0761" w:rsidP="00DD617A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1.i</w:t>
            </w:r>
          </w:p>
        </w:tc>
        <w:tc>
          <w:tcPr>
            <w:tcW w:w="10615" w:type="dxa"/>
            <w:vAlign w:val="bottom"/>
          </w:tcPr>
          <w:p w:rsidR="006E0761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Identifican y explican el uso de “a” personal con los complementos directos nombrando personas o mascotas (ejemplo: Recuerdo a mi abuela. Juan ve a Carlos. ¿Ve Juan a Carlos? Baño a mi perro).</w:t>
            </w:r>
          </w:p>
        </w:tc>
      </w:tr>
      <w:tr w:rsidR="006E0761" w:rsidRPr="00DC1538" w:rsidTr="006E0761">
        <w:trPr>
          <w:trHeight w:val="212"/>
        </w:trPr>
        <w:tc>
          <w:tcPr>
            <w:tcW w:w="455" w:type="dxa"/>
            <w:vAlign w:val="bottom"/>
          </w:tcPr>
          <w:p w:rsidR="006E0761" w:rsidRPr="00DC1538" w:rsidRDefault="006E0761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6E0761" w:rsidRPr="00DC1538" w:rsidRDefault="006E0761" w:rsidP="006E0761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1.j</w:t>
            </w:r>
          </w:p>
        </w:tc>
        <w:tc>
          <w:tcPr>
            <w:tcW w:w="10615" w:type="dxa"/>
            <w:vAlign w:val="bottom"/>
          </w:tcPr>
          <w:p w:rsidR="006E0761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Reconocen cuando el pronombre en función de sujeto se integra al verbo (ejemplo: yo hablo = hablo) y cuando se usa el pronombre para enfatizar o aclarar (ejemplo: Él fue el culpable).</w:t>
            </w:r>
          </w:p>
        </w:tc>
      </w:tr>
      <w:tr w:rsidR="006E0761" w:rsidRPr="00DC1538" w:rsidTr="006E0761">
        <w:trPr>
          <w:trHeight w:val="212"/>
        </w:trPr>
        <w:tc>
          <w:tcPr>
            <w:tcW w:w="455" w:type="dxa"/>
            <w:vAlign w:val="bottom"/>
          </w:tcPr>
          <w:p w:rsidR="006E0761" w:rsidRPr="00DC1538" w:rsidRDefault="006E0761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6E0761" w:rsidRPr="00DC1538" w:rsidRDefault="006E0761" w:rsidP="00DD617A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1.k</w:t>
            </w:r>
          </w:p>
        </w:tc>
        <w:tc>
          <w:tcPr>
            <w:tcW w:w="10615" w:type="dxa"/>
            <w:vAlign w:val="bottom"/>
          </w:tcPr>
          <w:p w:rsidR="006E0761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Reconocen y usan correctamente los verbos irregulares en sus tiempos y modos, como futuro (haber = habré, habrá); gerundio (sentir = sintiendo); participio pasado (haber = hecho), pretérito (andar = anduvo).</w:t>
            </w:r>
          </w:p>
        </w:tc>
      </w:tr>
      <w:tr w:rsidR="006E0761" w:rsidRPr="00DC1538" w:rsidTr="006E0761">
        <w:trPr>
          <w:trHeight w:val="212"/>
        </w:trPr>
        <w:tc>
          <w:tcPr>
            <w:tcW w:w="455" w:type="dxa"/>
            <w:vAlign w:val="bottom"/>
          </w:tcPr>
          <w:p w:rsidR="006E0761" w:rsidRPr="00DC1538" w:rsidRDefault="006E0761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6E0761" w:rsidRPr="00DC1538" w:rsidRDefault="006E0761" w:rsidP="00DD617A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  <w:lang w:val="en-US"/>
              </w:rPr>
              <w:t>1.l</w:t>
            </w:r>
          </w:p>
        </w:tc>
        <w:tc>
          <w:tcPr>
            <w:tcW w:w="10615" w:type="dxa"/>
            <w:vAlign w:val="bottom"/>
          </w:tcPr>
          <w:p w:rsidR="006E0761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 xml:space="preserve">Emplean correctamente el pronombre “se” y el singular o plural del verbo para expresar la voz pasiva (ejemplo: Se </w:t>
            </w:r>
            <w:r w:rsidRPr="00DC1538">
              <w:rPr>
                <w:rFonts w:ascii="Arial" w:hAnsi="Arial" w:cs="Arial"/>
                <w:sz w:val="20"/>
                <w:szCs w:val="20"/>
              </w:rPr>
              <w:lastRenderedPageBreak/>
              <w:t>vende chocolate. Se venden libros).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  <w:lang w:val="en-US"/>
              </w:rPr>
              <w:lastRenderedPageBreak/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615" w:type="dxa"/>
            <w:vAlign w:val="bottom"/>
          </w:tcPr>
          <w:p w:rsidR="00E35983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Demuestran, al escribir, dominio de normativas del español para el uso de las letras mayúsculas, signos de puntuación y ortografía.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  <w:lang w:val="en-US"/>
              </w:rPr>
              <w:t>2.a</w:t>
            </w:r>
          </w:p>
        </w:tc>
        <w:tc>
          <w:tcPr>
            <w:tcW w:w="10615" w:type="dxa"/>
            <w:vAlign w:val="bottom"/>
          </w:tcPr>
          <w:p w:rsidR="00E35983" w:rsidRPr="00DC1538" w:rsidRDefault="00DC1538" w:rsidP="00DC1538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Usan la puntuación correcta para separar elementos en una serie.*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2.b</w:t>
            </w:r>
          </w:p>
        </w:tc>
        <w:tc>
          <w:tcPr>
            <w:tcW w:w="10615" w:type="dxa"/>
            <w:vAlign w:val="bottom"/>
          </w:tcPr>
          <w:p w:rsidR="00E35983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Usan una coma para separar un elemento de introducción del resto de la oración.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D816FF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2.c</w:t>
            </w:r>
          </w:p>
        </w:tc>
        <w:tc>
          <w:tcPr>
            <w:tcW w:w="10615" w:type="dxa"/>
            <w:vAlign w:val="bottom"/>
          </w:tcPr>
          <w:p w:rsidR="00E35983" w:rsidRPr="00DC1538" w:rsidRDefault="00DC153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Usan una coma para dar entrada a las palabras sí y no (ejemplo: Sí, gracias) para separar una cláusula final interrogativa del resto de la oración (ejemplo: Es verdad, ¿no?), y para indicar una expresión directa (ejemplo: ¿Eres tú, Esteban?).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2.d</w:t>
            </w:r>
          </w:p>
        </w:tc>
        <w:tc>
          <w:tcPr>
            <w:tcW w:w="10615" w:type="dxa"/>
            <w:vAlign w:val="bottom"/>
          </w:tcPr>
          <w:p w:rsidR="00E35983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Usan la letra cursiva o bastardilla para indicar los títulos de las obras.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2.e</w:t>
            </w:r>
          </w:p>
        </w:tc>
        <w:tc>
          <w:tcPr>
            <w:tcW w:w="10615" w:type="dxa"/>
            <w:vAlign w:val="bottom"/>
          </w:tcPr>
          <w:p w:rsidR="00E35983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Escriben con ortografía correcta palabras adecuadas al nivel de grado, incluyendo el uso del acento escrito, basados en la pronunciación y el acento diacrítico consultando materiales de referencia según sea necesario.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DC1538" w:rsidRPr="00DC1538" w:rsidRDefault="00DC1538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DC1538" w:rsidRPr="00DC1538" w:rsidRDefault="00DC1538" w:rsidP="00DD617A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2.f</w:t>
            </w:r>
          </w:p>
        </w:tc>
        <w:tc>
          <w:tcPr>
            <w:tcW w:w="10615" w:type="dxa"/>
            <w:vAlign w:val="bottom"/>
          </w:tcPr>
          <w:p w:rsidR="00DC1538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Escriben sin mayúscula los adjetivos gentilicios (ejemplo: estadounidense, oaxaqueño, costarricense).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DC1538" w:rsidRPr="00DC1538" w:rsidRDefault="00DC1538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DC1538" w:rsidRPr="00DC1538" w:rsidRDefault="00DC1538" w:rsidP="00DD617A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2.g</w:t>
            </w:r>
          </w:p>
        </w:tc>
        <w:tc>
          <w:tcPr>
            <w:tcW w:w="10615" w:type="dxa"/>
            <w:vAlign w:val="bottom"/>
          </w:tcPr>
          <w:p w:rsidR="00DC1538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Escriben correctamente palabras que contienen una relación entre fonemas y grafemas múltiples (b-v; c-s-z-x; c-k-qu; g-j; y-ll, r-rr) y letras mudas (H/h; u en las sílabas gue, gui, que, qui) en palabras a nivel de grado.</w:t>
            </w:r>
          </w:p>
        </w:tc>
      </w:tr>
      <w:tr w:rsidR="00DC1538" w:rsidRPr="00DC1538" w:rsidTr="00657D17">
        <w:trPr>
          <w:trHeight w:val="212"/>
        </w:trPr>
        <w:tc>
          <w:tcPr>
            <w:tcW w:w="11520" w:type="dxa"/>
            <w:gridSpan w:val="3"/>
            <w:vAlign w:val="bottom"/>
          </w:tcPr>
          <w:p w:rsidR="00DC1538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b/>
                <w:sz w:val="20"/>
                <w:szCs w:val="20"/>
                <w:u w:val="single"/>
              </w:rPr>
              <w:t>Acentuación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DC1538" w:rsidRPr="00DC1538" w:rsidRDefault="00DC1538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DC1538" w:rsidRPr="00DC1538" w:rsidRDefault="00DC1538" w:rsidP="00DD617A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2.h</w:t>
            </w:r>
          </w:p>
        </w:tc>
        <w:tc>
          <w:tcPr>
            <w:tcW w:w="10615" w:type="dxa"/>
            <w:vAlign w:val="bottom"/>
          </w:tcPr>
          <w:p w:rsidR="00DC1538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Reconocen y explican el cambio del acento ortográfico en palabras inflexionadas (joven/ jóvenes; francés/franceses; unión/uniones)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DC1538" w:rsidRPr="00DC1538" w:rsidRDefault="00DC1538" w:rsidP="00DD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DC1538" w:rsidRPr="00DC1538" w:rsidRDefault="00DC1538" w:rsidP="00DD617A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2.i</w:t>
            </w:r>
          </w:p>
        </w:tc>
        <w:tc>
          <w:tcPr>
            <w:tcW w:w="10615" w:type="dxa"/>
            <w:vAlign w:val="bottom"/>
          </w:tcPr>
          <w:p w:rsidR="00DC1538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Usan el acento ortográfico correctamente en palabras enclíticas (verbo + pronombre o artículo o ambos; por ejemplo: cántamela, lávamelo, consíguemela).</w:t>
            </w:r>
          </w:p>
        </w:tc>
      </w:tr>
      <w:tr w:rsidR="00DC1538" w:rsidRPr="00DC1538" w:rsidTr="006E0761">
        <w:trPr>
          <w:trHeight w:val="212"/>
        </w:trPr>
        <w:tc>
          <w:tcPr>
            <w:tcW w:w="11520" w:type="dxa"/>
            <w:gridSpan w:val="3"/>
            <w:vAlign w:val="bottom"/>
          </w:tcPr>
          <w:p w:rsidR="00C76E08" w:rsidRPr="00DC1538" w:rsidRDefault="00DC1538" w:rsidP="00DC1538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1538">
              <w:rPr>
                <w:rFonts w:ascii="Arial" w:hAnsi="Arial" w:cs="Arial"/>
                <w:b/>
                <w:sz w:val="20"/>
                <w:szCs w:val="20"/>
                <w:u w:val="single"/>
              </w:rPr>
              <w:t>Conocimiento del lenguaje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615" w:type="dxa"/>
            <w:vAlign w:val="bottom"/>
          </w:tcPr>
          <w:p w:rsidR="00E35983" w:rsidRPr="00DC1538" w:rsidRDefault="00DC153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Usan el conocimiento del lenguaje y sus normativas al escribir, hablar, leer o escuchar.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3.a</w:t>
            </w:r>
          </w:p>
        </w:tc>
        <w:tc>
          <w:tcPr>
            <w:tcW w:w="10615" w:type="dxa"/>
            <w:vAlign w:val="bottom"/>
          </w:tcPr>
          <w:p w:rsidR="00E35983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Amplían, combinan y reducen las oraciones para mejorar el significado, despertar el interés del lector/oyente y adaptar el estilo.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C76E0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C76E0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3.b</w:t>
            </w:r>
          </w:p>
        </w:tc>
        <w:tc>
          <w:tcPr>
            <w:tcW w:w="10615" w:type="dxa"/>
            <w:vAlign w:val="bottom"/>
          </w:tcPr>
          <w:p w:rsidR="00E35983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Comparan y contrastan las variedades del español (ejemplo: dialectos, registros) que se usan en los cuentos, obras de teatro o poemas.</w:t>
            </w:r>
          </w:p>
        </w:tc>
      </w:tr>
      <w:tr w:rsidR="00DC1538" w:rsidRPr="00DC1538" w:rsidTr="006E0761">
        <w:trPr>
          <w:trHeight w:val="212"/>
        </w:trPr>
        <w:tc>
          <w:tcPr>
            <w:tcW w:w="11520" w:type="dxa"/>
            <w:gridSpan w:val="3"/>
            <w:vAlign w:val="bottom"/>
          </w:tcPr>
          <w:p w:rsidR="00C76E08" w:rsidRPr="00DC1538" w:rsidRDefault="00DC1538" w:rsidP="00DC1538">
            <w:pPr>
              <w:tabs>
                <w:tab w:val="left" w:pos="153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15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Adquisición y uso de vocabulario 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rPr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15" w:type="dxa"/>
            <w:vAlign w:val="bottom"/>
          </w:tcPr>
          <w:p w:rsidR="00E35983" w:rsidRPr="00DC1538" w:rsidRDefault="00DC1538" w:rsidP="00C76E0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Determinan o aclaran el significado de palabras o frases desconocidas y de significados múltiples basándose en lecturas de contenido académico de quinto grado, eligiendo con flexibilidad entre una serie de estrategias.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rPr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4.a</w:t>
            </w:r>
          </w:p>
        </w:tc>
        <w:tc>
          <w:tcPr>
            <w:tcW w:w="10615" w:type="dxa"/>
            <w:vAlign w:val="bottom"/>
          </w:tcPr>
          <w:p w:rsidR="00E35983" w:rsidRPr="00DC1538" w:rsidRDefault="00DC1538" w:rsidP="00C76E0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Usan el contexto (ejemplo: relaciones entre causa/efecto y comparaciones en un texto) como clave para entender el significado de una palabra o frase.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C76E0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C76E0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4.b</w:t>
            </w:r>
          </w:p>
        </w:tc>
        <w:tc>
          <w:tcPr>
            <w:tcW w:w="10615" w:type="dxa"/>
            <w:vAlign w:val="bottom"/>
          </w:tcPr>
          <w:p w:rsidR="00E35983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Usan afijos y raíces comunes del griego y del latín, adecuados al nivel de grado, como claves para entender el significado de palabras (ejemplo: fotografía, fotosíntesis).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C76E0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C76E0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4.c</w:t>
            </w:r>
          </w:p>
        </w:tc>
        <w:tc>
          <w:tcPr>
            <w:tcW w:w="10615" w:type="dxa"/>
            <w:vAlign w:val="bottom"/>
          </w:tcPr>
          <w:p w:rsidR="00E35983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Consultan materiales de referencia (ejemplo: diccionarios, glosarios, tesauros o diccionarios de sinónimos), tanto impresos como digitales, para determinar o aclarar el significado preciso de palabras y frases clave.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15" w:type="dxa"/>
            <w:vAlign w:val="bottom"/>
          </w:tcPr>
          <w:p w:rsidR="00E35983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Demuestran comprensión del lenguaje figurado, de las relaciones entre las palabras y de los matices de significado.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5.a</w:t>
            </w:r>
          </w:p>
        </w:tc>
        <w:tc>
          <w:tcPr>
            <w:tcW w:w="10615" w:type="dxa"/>
            <w:vAlign w:val="bottom"/>
          </w:tcPr>
          <w:p w:rsidR="00E35983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Interpretan el lenguaje figurativo, incluyendo símiles y metáforas, en contexto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E35983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eastAsia="Arial" w:hAnsi="Arial" w:cs="Arial"/>
                <w:sz w:val="20"/>
                <w:szCs w:val="20"/>
              </w:rPr>
              <w:t>5.b</w:t>
            </w:r>
          </w:p>
        </w:tc>
        <w:tc>
          <w:tcPr>
            <w:tcW w:w="10615" w:type="dxa"/>
            <w:vAlign w:val="bottom"/>
          </w:tcPr>
          <w:p w:rsidR="00E35983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Reconocen y explican el significado de expresiones idiomáticas comunes, adagios, dichos, modismos y proverbios.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C76E0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C76E0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5.c</w:t>
            </w:r>
          </w:p>
        </w:tc>
        <w:tc>
          <w:tcPr>
            <w:tcW w:w="10615" w:type="dxa"/>
            <w:vAlign w:val="bottom"/>
          </w:tcPr>
          <w:p w:rsidR="00E35983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Usan la relación entre determinadas palabras (ejemplo: sinónimos, antónimos, homógrafos) para comprender mejor el significado de cada una de ellas.</w:t>
            </w:r>
          </w:p>
        </w:tc>
      </w:tr>
      <w:tr w:rsidR="00DC1538" w:rsidRPr="00DC1538" w:rsidTr="006E0761">
        <w:trPr>
          <w:trHeight w:val="212"/>
        </w:trPr>
        <w:tc>
          <w:tcPr>
            <w:tcW w:w="455" w:type="dxa"/>
            <w:vAlign w:val="bottom"/>
          </w:tcPr>
          <w:p w:rsidR="00E35983" w:rsidRPr="00DC1538" w:rsidRDefault="00C76E0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0" w:type="dxa"/>
            <w:vAlign w:val="bottom"/>
          </w:tcPr>
          <w:p w:rsidR="00E35983" w:rsidRPr="00DC1538" w:rsidRDefault="00C76E08" w:rsidP="00C76E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538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615" w:type="dxa"/>
            <w:vAlign w:val="bottom"/>
          </w:tcPr>
          <w:p w:rsidR="00E35983" w:rsidRPr="00DC1538" w:rsidRDefault="00DC1538" w:rsidP="00C76E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C1538">
              <w:rPr>
                <w:rFonts w:ascii="Arial" w:hAnsi="Arial" w:cs="Arial"/>
                <w:sz w:val="20"/>
                <w:szCs w:val="20"/>
              </w:rPr>
              <w:t>Aprenden y utilizan con precisión palabras y frases de contexto académico general y de dominio específico, adecuadas al nivel de grado, incluyendo las que señalan contraste, expansión y otras relaciones lógicas (ejemplo: sin embargo, aunque, no obstante, de manera similar, además, así mismo).</w:t>
            </w:r>
          </w:p>
        </w:tc>
      </w:tr>
    </w:tbl>
    <w:p w:rsidR="00D964FD" w:rsidRPr="00DC1538" w:rsidRDefault="009B2491" w:rsidP="00C76E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1538" w:rsidRPr="00DC1538" w:rsidRDefault="00DC153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C1538" w:rsidRPr="00DC1538" w:rsidSect="00E3598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2D"/>
    <w:rsid w:val="00287AA4"/>
    <w:rsid w:val="00365A2D"/>
    <w:rsid w:val="003F425A"/>
    <w:rsid w:val="00416C36"/>
    <w:rsid w:val="004249B7"/>
    <w:rsid w:val="005A56B5"/>
    <w:rsid w:val="00656D5D"/>
    <w:rsid w:val="006E0761"/>
    <w:rsid w:val="00795E49"/>
    <w:rsid w:val="009B2491"/>
    <w:rsid w:val="00A1108B"/>
    <w:rsid w:val="00A31F47"/>
    <w:rsid w:val="00C76E08"/>
    <w:rsid w:val="00D816FF"/>
    <w:rsid w:val="00DC1538"/>
    <w:rsid w:val="00E3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2788</Words>
  <Characters>15336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U-46</Company>
  <LinksUpToDate>false</LinksUpToDate>
  <CharactersWithSpaces>18088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AlmaCorral</dc:creator>
  <cp:lastModifiedBy>AlmaCorral</cp:lastModifiedBy>
  <cp:revision>7</cp:revision>
  <dcterms:created xsi:type="dcterms:W3CDTF">2017-10-24T17:24:00Z</dcterms:created>
  <dcterms:modified xsi:type="dcterms:W3CDTF">2017-11-13T15:12:00Z</dcterms:modified>
</cp:coreProperties>
</file>