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Rule="auto"/>
        <w:ind w:firstLine="0"/>
        <w:rPr/>
      </w:pPr>
      <w:r w:rsidDel="00000000" w:rsidR="00000000" w:rsidRPr="00000000">
        <w:rPr>
          <w:rtl w:val="0"/>
        </w:rPr>
        <w:t xml:space="preserve">Community Advisory Council</w:t>
        <w:tab/>
      </w:r>
    </w:p>
    <w:p w:rsidR="00000000" w:rsidDel="00000000" w:rsidP="00000000" w:rsidRDefault="00000000" w:rsidRPr="00000000" w14:paraId="00000002">
      <w:pPr>
        <w:pStyle w:val="Heading1"/>
        <w:ind w:firstLine="0"/>
        <w:rPr/>
      </w:pPr>
      <w:r w:rsidDel="00000000" w:rsidR="00000000" w:rsidRPr="00000000">
        <w:rPr>
          <w:rtl w:val="0"/>
        </w:rPr>
        <w:t xml:space="preserve">Executive Committee Meeting Minutes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480" w:before="0" w:line="276" w:lineRule="auto"/>
        <w:ind w:left="173"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August 5, 2021</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Call to o</w:t>
      </w:r>
      <w:r w:rsidDel="00000000" w:rsidR="00000000" w:rsidRPr="00000000">
        <w:rPr>
          <w:b w:val="1"/>
          <w:rtl w:val="0"/>
        </w:rPr>
        <w:t xml:space="preserve">rder:  </w:t>
      </w:r>
      <w:r w:rsidDel="00000000" w:rsidR="00000000" w:rsidRPr="00000000">
        <w:rPr>
          <w:rtl w:val="0"/>
        </w:rPr>
        <w:t xml:space="preserve">Meeting was called to order at 6:35 pm.  Meeting was held in person at Educational Services Building attended by Chanda Schwartz, Tracy Kelly, Michael Johnson, Matt Hovey, Avita Odoom, Sarah Siddiqui, Ginger Kurtz and Mary Fergus</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Approval of minutes from </w:t>
      </w:r>
      <w:r w:rsidDel="00000000" w:rsidR="00000000" w:rsidRPr="00000000">
        <w:rPr>
          <w:b w:val="1"/>
          <w:rtl w:val="0"/>
        </w:rPr>
        <w:t xml:space="preserve">May 20, 2021 meeting:  </w:t>
      </w:r>
      <w:r w:rsidDel="00000000" w:rsidR="00000000" w:rsidRPr="00000000">
        <w:rPr>
          <w:rtl w:val="0"/>
        </w:rPr>
        <w:t xml:space="preserve">Motion to approve made by Michael Johnson, second by Chanda Schwartz</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pPr>
      <w:r w:rsidDel="00000000" w:rsidR="00000000" w:rsidRPr="00000000">
        <w:rPr>
          <w:b w:val="1"/>
          <w:rtl w:val="0"/>
        </w:rPr>
        <w:t xml:space="preserve">Public Comment:  </w:t>
      </w:r>
      <w:r w:rsidDel="00000000" w:rsidR="00000000" w:rsidRPr="00000000">
        <w:rPr>
          <w:rtl w:val="0"/>
        </w:rPr>
        <w:t xml:space="preserve">There was no public comment</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pPr>
      <w:r w:rsidDel="00000000" w:rsidR="00000000" w:rsidRPr="00000000">
        <w:rPr>
          <w:b w:val="1"/>
          <w:rtl w:val="0"/>
        </w:rPr>
        <w:t xml:space="preserve">Administrative Update:  </w:t>
      </w:r>
      <w:r w:rsidDel="00000000" w:rsidR="00000000" w:rsidRPr="00000000">
        <w:rPr>
          <w:rtl w:val="0"/>
        </w:rPr>
        <w:t xml:space="preserve">Provided by Mary Fergus, there was an administrative reorganization effective July 1, 2021.  The district now has 5 executive directors overseeing the elementary (up from 2)  There is now one executive director each for middle schools and high schools (down from one director for both MS &amp; HS).  There is new Superintendent &amp; Director of Equity &amp; Social Justice.   The district is launching a new instructional strategies program, the intent is to help teachers learn new teaching strategies.  There will be 5 pilot schools in this program. There are 8 new principals across the district.</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u w:val="none"/>
        </w:rPr>
      </w:pPr>
      <w:r w:rsidDel="00000000" w:rsidR="00000000" w:rsidRPr="00000000">
        <w:rPr>
          <w:b w:val="1"/>
          <w:rtl w:val="0"/>
        </w:rPr>
        <w:t xml:space="preserve">Discussion - Building participation in CAC - </w:t>
      </w:r>
      <w:r w:rsidDel="00000000" w:rsidR="00000000" w:rsidRPr="00000000">
        <w:rPr>
          <w:rtl w:val="0"/>
        </w:rPr>
        <w:t xml:space="preserve"> Discussed how to continue with meetings for the 2021-22 school year.  General meetings will be held via zoom for the remainder of 2021 and holding meetings in person will be revisited after the first of the year.  Executive meetings will held in person for the time being.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u w:val="none"/>
        </w:rPr>
      </w:pPr>
      <w:r w:rsidDel="00000000" w:rsidR="00000000" w:rsidRPr="00000000">
        <w:rPr>
          <w:b w:val="1"/>
          <w:rtl w:val="0"/>
        </w:rPr>
        <w:t xml:space="preserve">Discussion - </w:t>
      </w:r>
      <w:r w:rsidDel="00000000" w:rsidR="00000000" w:rsidRPr="00000000">
        <w:rPr>
          <w:rtl w:val="0"/>
        </w:rPr>
        <w:t xml:space="preserve">There was a discussion of topics for General meetings, and dates were set for upcoming General  and committee meetings.  Ideas and methods to bring awareness to our committees and their purposes will be a constant topic.  </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u w:val="none"/>
        </w:rPr>
      </w:pPr>
      <w:r w:rsidDel="00000000" w:rsidR="00000000" w:rsidRPr="00000000">
        <w:rPr>
          <w:b w:val="1"/>
          <w:rtl w:val="0"/>
        </w:rPr>
        <w:t xml:space="preserve">Committee Updates: </w:t>
      </w:r>
      <w:r w:rsidDel="00000000" w:rsidR="00000000" w:rsidRPr="00000000">
        <w:rPr>
          <w:rtl w:val="0"/>
        </w:rPr>
        <w:t xml:space="preserve"> FACE Committee will have a new co-chair Mark Preissig and the committee plans to continue hosting Parent Network Group meetings and the Real Estate Professionals breakfasts, as they have done in previous years.  Instructional Initiatives committee has topics planned through the year.  Specialized Student Services will host 4 presentations this year.   There will be more information forthcoming as the year progresses.   Information about our committees, meetings and presentations will be available on our website.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u w:val="none"/>
        </w:rPr>
      </w:pPr>
      <w:r w:rsidDel="00000000" w:rsidR="00000000" w:rsidRPr="00000000">
        <w:rPr>
          <w:b w:val="1"/>
          <w:rtl w:val="0"/>
        </w:rPr>
        <w:t xml:space="preserve">Other Business:  </w:t>
      </w:r>
      <w:r w:rsidDel="00000000" w:rsidR="00000000" w:rsidRPr="00000000">
        <w:rPr>
          <w:rtl w:val="0"/>
        </w:rPr>
        <w:t xml:space="preserve">There was no other business</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73" w:right="0" w:hanging="173"/>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  </w:t>
      </w:r>
      <w:r w:rsidDel="00000000" w:rsidR="00000000" w:rsidRPr="00000000">
        <w:rPr>
          <w:rtl w:val="0"/>
        </w:rPr>
        <w:t xml:space="preserve">Motion to adjourn made by Matt Hovey, second by Michael Johnson.  All approved and the meeting adjourned at 8:20  pm.</w:t>
      </w:r>
    </w:p>
    <w:p w:rsidR="00000000" w:rsidDel="00000000" w:rsidP="00000000" w:rsidRDefault="00000000" w:rsidRPr="00000000" w14:paraId="0000000D">
      <w:pPr>
        <w:ind w:firstLine="173"/>
        <w:rPr/>
      </w:pPr>
      <w:r w:rsidDel="00000000" w:rsidR="00000000" w:rsidRPr="00000000">
        <w:rPr>
          <w:rtl w:val="0"/>
        </w:rPr>
      </w:r>
    </w:p>
    <w:p w:rsidR="00000000" w:rsidDel="00000000" w:rsidP="00000000" w:rsidRDefault="00000000" w:rsidRPr="00000000" w14:paraId="0000000E">
      <w:pPr>
        <w:ind w:firstLine="173"/>
        <w:rPr/>
      </w:pPr>
      <w:r w:rsidDel="00000000" w:rsidR="00000000" w:rsidRPr="00000000">
        <w:rPr>
          <w:rtl w:val="0"/>
        </w:rPr>
        <w:t xml:space="preserve">Minutes submitted by:  </w:t>
      </w:r>
      <w:r w:rsidDel="00000000" w:rsidR="00000000" w:rsidRPr="00000000">
        <w:rPr>
          <w:color w:val="595959"/>
          <w:rtl w:val="0"/>
        </w:rPr>
        <w:t xml:space="preserve">Tracy Kelly on September 20, 2021</w:t>
      </w:r>
      <w:r w:rsidDel="00000000" w:rsidR="00000000" w:rsidRPr="00000000">
        <w:rPr>
          <w:rtl w:val="0"/>
        </w:rPr>
      </w:r>
    </w:p>
    <w:p w:rsidR="00000000" w:rsidDel="00000000" w:rsidP="00000000" w:rsidRDefault="00000000" w:rsidRPr="00000000" w14:paraId="0000000F">
      <w:pPr>
        <w:ind w:firstLine="173"/>
        <w:rPr/>
      </w:pPr>
      <w:r w:rsidDel="00000000" w:rsidR="00000000" w:rsidRPr="00000000">
        <w:rPr>
          <w:rtl w:val="0"/>
        </w:rPr>
        <w:t xml:space="preserve">Minutes approved by:  </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73" w:hanging="173"/>
      </w:pPr>
      <w:rPr>
        <w:b w:val="1"/>
        <w:i w:val="0"/>
      </w:rPr>
    </w:lvl>
    <w:lvl w:ilvl="1">
      <w:start w:val="1"/>
      <w:numFmt w:val="lowerLetter"/>
      <w:lvlText w:val="%2)"/>
      <w:lvlJc w:val="left"/>
      <w:pPr>
        <w:ind w:left="720" w:hanging="588"/>
      </w:pPr>
      <w:rPr>
        <w:b w:val="0"/>
        <w:i w:val="0"/>
      </w:rPr>
    </w:lvl>
    <w:lvl w:ilvl="2">
      <w:start w:val="1"/>
      <w:numFmt w:val="lowerRoman"/>
      <w:lvlText w:val="%3)"/>
      <w:lvlJc w:val="left"/>
      <w:pPr>
        <w:ind w:left="1080" w:hanging="588"/>
      </w:pPr>
      <w:rPr/>
    </w:lvl>
    <w:lvl w:ilvl="3">
      <w:start w:val="1"/>
      <w:numFmt w:val="decimal"/>
      <w:lvlText w:val="(%4)"/>
      <w:lvlJc w:val="left"/>
      <w:pPr>
        <w:ind w:left="1440" w:hanging="588"/>
      </w:pPr>
      <w:rPr/>
    </w:lvl>
    <w:lvl w:ilvl="4">
      <w:start w:val="1"/>
      <w:numFmt w:val="lowerLetter"/>
      <w:lvlText w:val="(%5)"/>
      <w:lvlJc w:val="left"/>
      <w:pPr>
        <w:ind w:left="1800" w:hanging="588"/>
      </w:pPr>
      <w:rPr/>
    </w:lvl>
    <w:lvl w:ilvl="5">
      <w:start w:val="1"/>
      <w:numFmt w:val="lowerRoman"/>
      <w:lvlText w:val="(%6)"/>
      <w:lvlJc w:val="left"/>
      <w:pPr>
        <w:ind w:left="2160" w:hanging="588"/>
      </w:pPr>
      <w:rPr/>
    </w:lvl>
    <w:lvl w:ilvl="6">
      <w:start w:val="1"/>
      <w:numFmt w:val="decimal"/>
      <w:lvlText w:val="%7."/>
      <w:lvlJc w:val="left"/>
      <w:pPr>
        <w:ind w:left="2520" w:hanging="588"/>
      </w:pPr>
      <w:rPr/>
    </w:lvl>
    <w:lvl w:ilvl="7">
      <w:start w:val="1"/>
      <w:numFmt w:val="lowerLetter"/>
      <w:lvlText w:val="%8."/>
      <w:lvlJc w:val="left"/>
      <w:pPr>
        <w:ind w:left="2880" w:hanging="588"/>
      </w:pPr>
      <w:rPr/>
    </w:lvl>
    <w:lvl w:ilvl="8">
      <w:start w:val="1"/>
      <w:numFmt w:val="lowerRoman"/>
      <w:lvlText w:val="%9."/>
      <w:lvlJc w:val="left"/>
      <w:pPr>
        <w:ind w:left="3240" w:hanging="588"/>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ind w:left="173"/>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0"/>
      <w:jc w:val="center"/>
    </w:pPr>
    <w:rPr>
      <w:rFonts w:ascii="Arial" w:cs="Arial" w:eastAsia="Arial" w:hAnsi="Arial"/>
      <w:b w:val="1"/>
      <w:i w:val="1"/>
      <w:sz w:val="32"/>
      <w:szCs w:val="32"/>
    </w:rPr>
  </w:style>
  <w:style w:type="paragraph" w:styleId="Heading2">
    <w:name w:val="heading 2"/>
    <w:basedOn w:val="Normal"/>
    <w:next w:val="Normal"/>
    <w:pPr>
      <w:keepNext w:val="1"/>
      <w:spacing w:after="60" w:before="240" w:lineRule="auto"/>
      <w:ind w:left="0"/>
    </w:pPr>
    <w:rPr>
      <w:rFonts w:ascii="Arial" w:cs="Arial" w:eastAsia="Arial" w:hAnsi="Arial"/>
      <w:b w:val="1"/>
    </w:rPr>
  </w:style>
  <w:style w:type="paragraph" w:styleId="Heading3">
    <w:name w:val="heading 3"/>
    <w:basedOn w:val="Normal"/>
    <w:next w:val="Normal"/>
    <w:pPr>
      <w:keepNext w:val="1"/>
      <w:spacing w:after="60" w:before="240" w:lineRule="auto"/>
    </w:pPr>
    <w:rPr>
      <w:rFonts w:ascii="Arial" w:cs="Arial" w:eastAsia="Arial" w:hAnsi="Arial"/>
      <w:b w:val="1"/>
    </w:rPr>
  </w:style>
  <w:style w:type="paragraph" w:styleId="Heading4">
    <w:name w:val="heading 4"/>
    <w:basedOn w:val="Normal"/>
    <w:next w:val="Normal"/>
    <w:pPr>
      <w:keepNext w:val="1"/>
      <w:keepLines w:val="1"/>
      <w:spacing w:after="0" w:before="40" w:lineRule="auto"/>
    </w:pPr>
    <w:rPr>
      <w:rFonts w:ascii="Arial" w:cs="Arial" w:eastAsia="Arial" w:hAnsi="Arial"/>
      <w:i w:val="1"/>
      <w:color w:val="366091"/>
    </w:rPr>
  </w:style>
  <w:style w:type="paragraph" w:styleId="Heading5">
    <w:name w:val="heading 5"/>
    <w:basedOn w:val="Normal"/>
    <w:next w:val="Normal"/>
    <w:pPr>
      <w:keepNext w:val="1"/>
      <w:keepLines w:val="1"/>
      <w:spacing w:after="0" w:before="40" w:lineRule="auto"/>
    </w:pPr>
    <w:rPr>
      <w:rFonts w:ascii="Arial" w:cs="Arial" w:eastAsia="Arial" w:hAnsi="Arial"/>
      <w:color w:val="366091"/>
    </w:rPr>
  </w:style>
  <w:style w:type="paragraph" w:styleId="Heading6">
    <w:name w:val="heading 6"/>
    <w:basedOn w:val="Normal"/>
    <w:next w:val="Normal"/>
    <w:pPr>
      <w:keepNext w:val="1"/>
      <w:keepLines w:val="1"/>
      <w:spacing w:after="0" w:before="40" w:lineRule="auto"/>
    </w:pPr>
    <w:rPr>
      <w:rFonts w:ascii="Arial" w:cs="Arial" w:eastAsia="Arial" w:hAnsi="Arial"/>
      <w:color w:val="243f61"/>
    </w:rPr>
  </w:style>
  <w:style w:type="paragraph" w:styleId="Title">
    <w:name w:val="Title"/>
    <w:basedOn w:val="Normal"/>
    <w:next w:val="Normal"/>
    <w:pPr>
      <w:spacing w:after="0" w:line="240" w:lineRule="auto"/>
    </w:pPr>
    <w:rPr>
      <w:rFonts w:ascii="Arial" w:cs="Arial" w:eastAsia="Arial" w:hAnsi="Arial"/>
      <w:sz w:val="56"/>
      <w:szCs w:val="56"/>
    </w:rPr>
  </w:style>
  <w:style w:type="paragraph" w:styleId="Subtitle">
    <w:name w:val="Subtitle"/>
    <w:basedOn w:val="Normal"/>
    <w:next w:val="Normal"/>
    <w:pPr>
      <w:spacing w:after="160" w:lineRule="auto"/>
      <w:ind w:left="187"/>
    </w:pPr>
    <w:rPr>
      <w:color w:val="5a5a5a"/>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